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68B" w:rsidRPr="0058568B" w:rsidRDefault="0058568B" w:rsidP="0058568B">
      <w:pPr>
        <w:pStyle w:val="OZNPROJEKTUwskazaniedatylubwersjiprojektu"/>
        <w:keepNext/>
      </w:pPr>
      <w:bookmarkStart w:id="0" w:name="_GoBack"/>
      <w:bookmarkEnd w:id="0"/>
      <w:r w:rsidRPr="00123DAE">
        <w:t>P</w:t>
      </w:r>
      <w:r w:rsidRPr="0058568B">
        <w:t>rojekt</w:t>
      </w:r>
    </w:p>
    <w:p w:rsidR="0058568B" w:rsidRPr="0058568B" w:rsidRDefault="0058568B" w:rsidP="0058568B">
      <w:pPr>
        <w:pStyle w:val="OZNRODZAKTUtznustawalubrozporzdzenieiorganwydajcy"/>
      </w:pPr>
      <w:r w:rsidRPr="0058568B">
        <w:t>USTAWA</w:t>
      </w:r>
    </w:p>
    <w:p w:rsidR="0058568B" w:rsidRPr="0058568B" w:rsidRDefault="0058568B" w:rsidP="0058568B">
      <w:pPr>
        <w:pStyle w:val="DATAAKTUdatauchwalenialubwydaniaaktu"/>
      </w:pPr>
      <w:r w:rsidRPr="0058568B">
        <w:t>z dnia</w:t>
      </w:r>
    </w:p>
    <w:p w:rsidR="0058568B" w:rsidRPr="0058568B" w:rsidRDefault="0058568B" w:rsidP="0058568B">
      <w:pPr>
        <w:pStyle w:val="TYTUAKTUprzedmiotregulacjiustawylubrozporzdzenia"/>
      </w:pPr>
      <w:r w:rsidRPr="0058568B">
        <w:t>o zmianie ustawy – Prawo o notariacie oraz niektórych innych ustaw</w:t>
      </w:r>
      <w:r w:rsidRPr="0058568B">
        <w:rPr>
          <w:rStyle w:val="IGPindeksgrnyipogrubienie"/>
        </w:rPr>
        <w:footnoteReference w:id="1"/>
      </w:r>
      <w:r w:rsidRPr="0058568B">
        <w:rPr>
          <w:rStyle w:val="IGPindeksgrnyipogrubienie"/>
        </w:rPr>
        <w:t>)</w:t>
      </w:r>
    </w:p>
    <w:p w:rsidR="0058568B" w:rsidRPr="0058568B" w:rsidRDefault="0058568B" w:rsidP="0058568B">
      <w:pPr>
        <w:pStyle w:val="ARTartustawynprozporzdzenia"/>
        <w:keepNext/>
      </w:pPr>
      <w:r w:rsidRPr="0058568B">
        <w:rPr>
          <w:rStyle w:val="Ppogrubienie"/>
        </w:rPr>
        <w:t>Art. 1.</w:t>
      </w:r>
      <w:r w:rsidRPr="0058568B">
        <w:t> W ustawie z dnia 14 lutego 1991 r. – Prawo o notariacie (Dz. U. z 2022 r. poz. 1799) wprowadza się następujące zmiany:</w:t>
      </w:r>
    </w:p>
    <w:p w:rsidR="0058568B" w:rsidRPr="0058568B" w:rsidRDefault="0058568B" w:rsidP="0058568B">
      <w:pPr>
        <w:pStyle w:val="PKTpunkt"/>
        <w:keepNext/>
      </w:pPr>
      <w:r w:rsidRPr="0058568B">
        <w:t>1)</w:t>
      </w:r>
      <w:r w:rsidRPr="0058568B">
        <w:tab/>
        <w:t xml:space="preserve">w art. 1 </w:t>
      </w:r>
      <w:bookmarkStart w:id="1" w:name="_Hlk92103930"/>
      <w:r w:rsidRPr="0058568B">
        <w:t xml:space="preserve">§ </w:t>
      </w:r>
      <w:bookmarkEnd w:id="1"/>
      <w:r w:rsidRPr="0058568B">
        <w:t>1 otrzymuje brzmienie:</w:t>
      </w:r>
    </w:p>
    <w:p w:rsidR="0058568B" w:rsidRPr="0058568B" w:rsidRDefault="0058568B" w:rsidP="0058568B">
      <w:pPr>
        <w:pStyle w:val="ZUSTzmustartykuempunktem"/>
        <w:keepNext/>
      </w:pPr>
      <w:bookmarkStart w:id="2" w:name="_Hlk92116989"/>
      <w:bookmarkStart w:id="3" w:name="_Hlk92721519"/>
      <w:r w:rsidRPr="0058568B">
        <w:t xml:space="preserve">„§ 1. </w:t>
      </w:r>
      <w:bookmarkEnd w:id="2"/>
      <w:r w:rsidRPr="0058568B">
        <w:t>Notariusz jest powołany do:</w:t>
      </w:r>
    </w:p>
    <w:p w:rsidR="0058568B" w:rsidRPr="0058568B" w:rsidRDefault="0058568B" w:rsidP="0058568B">
      <w:pPr>
        <w:pStyle w:val="ZPKTzmpktartykuempunktem"/>
      </w:pPr>
      <w:r w:rsidRPr="0058568B">
        <w:t>1)</w:t>
      </w:r>
      <w:r w:rsidRPr="0058568B">
        <w:tab/>
        <w:t>dokonywania czynności, którym strony są obowiązane lub pragną nadać formę notarialną (czynności notarialnych);</w:t>
      </w:r>
    </w:p>
    <w:p w:rsidR="0058568B" w:rsidRPr="0058568B" w:rsidRDefault="0058568B" w:rsidP="0058568B">
      <w:pPr>
        <w:pStyle w:val="ZPKTzmpktartykuempunktem"/>
      </w:pPr>
      <w:r w:rsidRPr="0058568B">
        <w:t>2)</w:t>
      </w:r>
      <w:r w:rsidRPr="0058568B">
        <w:tab/>
        <w:t>dokonywania czynności z zakresu szczególnej ochrony prawnej, o których mowa w art. 79 pkt 1d i 5a.”;</w:t>
      </w:r>
    </w:p>
    <w:p w:rsidR="0058568B" w:rsidRPr="0058568B" w:rsidRDefault="0058568B" w:rsidP="0058568B">
      <w:pPr>
        <w:pStyle w:val="PKTpunkt"/>
        <w:keepNext/>
      </w:pPr>
      <w:r w:rsidRPr="0058568B">
        <w:t>2)</w:t>
      </w:r>
      <w:r w:rsidRPr="0058568B">
        <w:tab/>
        <w:t>w art. 2 § 1 otrzymuje brzmienie:</w:t>
      </w:r>
    </w:p>
    <w:p w:rsidR="0058568B" w:rsidRPr="0058568B" w:rsidRDefault="0058568B" w:rsidP="0058568B">
      <w:pPr>
        <w:pStyle w:val="ZUSTzmustartykuempunktem"/>
      </w:pPr>
      <w:r w:rsidRPr="0058568B">
        <w:t>„§ 1. Notariusz jest funkcjonariuszem publicznym.”;</w:t>
      </w:r>
    </w:p>
    <w:bookmarkEnd w:id="3"/>
    <w:p w:rsidR="0058568B" w:rsidRPr="0058568B" w:rsidRDefault="0058568B" w:rsidP="0058568B">
      <w:pPr>
        <w:pStyle w:val="PKTpunkt"/>
        <w:keepNext/>
      </w:pPr>
      <w:r w:rsidRPr="0058568B">
        <w:t>3)</w:t>
      </w:r>
      <w:r w:rsidRPr="0058568B">
        <w:tab/>
        <w:t>w art. 11 pkt 7 otrzymuje brzmienie:</w:t>
      </w:r>
    </w:p>
    <w:p w:rsidR="0058568B" w:rsidRPr="0058568B" w:rsidRDefault="0058568B" w:rsidP="0058568B">
      <w:pPr>
        <w:pStyle w:val="ZPKTzmpktartykuempunktem"/>
      </w:pPr>
      <w:r w:rsidRPr="0058568B">
        <w:t>„7)</w:t>
      </w:r>
      <w:r w:rsidRPr="0058568B">
        <w:tab/>
        <w:t>ukończył 28 lat.”;</w:t>
      </w:r>
    </w:p>
    <w:p w:rsidR="0058568B" w:rsidRPr="003F10E3" w:rsidRDefault="0058568B" w:rsidP="0058568B">
      <w:pPr>
        <w:pStyle w:val="PKTpunkt"/>
        <w:keepNext/>
      </w:pPr>
      <w:r w:rsidRPr="003F10E3">
        <w:t>4)</w:t>
      </w:r>
      <w:r w:rsidRPr="003F10E3">
        <w:tab/>
        <w:t>po art. 15 dodaje się art. 15a w brzmieniu:</w:t>
      </w:r>
    </w:p>
    <w:p w:rsidR="00711F93" w:rsidRPr="003F10E3" w:rsidRDefault="0058568B" w:rsidP="00711F93">
      <w:pPr>
        <w:pStyle w:val="ZARTzmartartykuempunktem"/>
      </w:pPr>
      <w:r w:rsidRPr="003F10E3">
        <w:t>„</w:t>
      </w:r>
      <w:r w:rsidR="00711F93" w:rsidRPr="003F10E3">
        <w:t>Art. 15a § 1. Minister Sprawiedliwości postanowieniem zawiesza notariusza w czynnościach zawodowych, jeżeli:</w:t>
      </w:r>
    </w:p>
    <w:p w:rsidR="00711F93" w:rsidRPr="003F10E3" w:rsidRDefault="00711F93" w:rsidP="00711F93">
      <w:pPr>
        <w:pStyle w:val="ZPKTzmpktartykuempunktem"/>
      </w:pPr>
      <w:r w:rsidRPr="003F10E3">
        <w:t>1)</w:t>
      </w:r>
      <w:r w:rsidRPr="003F10E3">
        <w:tab/>
        <w:t>przeciwko notariuszowi jest prowadzone postępowanie o umyślne przestępstwo ścigane z oskarżenia publicznego, jeżeli górna granica ustawowego zagrożenia karą pozbawienia wolności wynosi przynajmniej 8 lat lu</w:t>
      </w:r>
      <w:r w:rsidR="00843635" w:rsidRPr="003F10E3">
        <w:t>b umyślne przestępstwo skarbowe</w:t>
      </w:r>
      <w:r w:rsidRPr="003F10E3">
        <w:t xml:space="preserve"> zagrożone karą pozbawienia wolności; </w:t>
      </w:r>
    </w:p>
    <w:p w:rsidR="003A7C84" w:rsidRPr="003F10E3" w:rsidRDefault="00711F93" w:rsidP="00711F93">
      <w:pPr>
        <w:pStyle w:val="ZPKTzmpktartykuempunktem"/>
      </w:pPr>
      <w:r w:rsidRPr="003F10E3">
        <w:t>2)</w:t>
      </w:r>
      <w:r w:rsidRPr="003F10E3">
        <w:tab/>
        <w:t>wobec notariusza jest prowadzone postępowanie o częściowe bądź całkowite ubezwłasnowolnienie i ustanowiono doradcę tymczasowego.</w:t>
      </w:r>
    </w:p>
    <w:p w:rsidR="0058568B" w:rsidRPr="003F10E3" w:rsidRDefault="00711F93" w:rsidP="0058568B">
      <w:pPr>
        <w:pStyle w:val="ZUSTzmustartykuempunktem"/>
      </w:pPr>
      <w:r w:rsidRPr="003F10E3">
        <w:lastRenderedPageBreak/>
        <w:t xml:space="preserve">§ 2. Przepisu § 1 pkt 1 nie stosuje się, jeżeli przeciwko notariuszowi wniesiono akt oskarżenia w trybie art. 55 § 1 ustawy z </w:t>
      </w:r>
      <w:r w:rsidR="00B903EA" w:rsidRPr="003F10E3">
        <w:t>dnia 6 czerwca 1997 r. – Kodeks</w:t>
      </w:r>
      <w:r w:rsidRPr="003F10E3">
        <w:t xml:space="preserve"> postępowania karnego (Dz. U. z 2022 r. poz. 1375</w:t>
      </w:r>
      <w:r w:rsidR="000744BB" w:rsidRPr="003F10E3">
        <w:t>,</w:t>
      </w:r>
      <w:r w:rsidRPr="003F10E3">
        <w:t xml:space="preserve"> 1855</w:t>
      </w:r>
      <w:r w:rsidR="000744BB" w:rsidRPr="003F10E3">
        <w:t xml:space="preserve"> i ...</w:t>
      </w:r>
      <w:r w:rsidRPr="003F10E3">
        <w:t>).</w:t>
      </w:r>
    </w:p>
    <w:p w:rsidR="00711F93" w:rsidRPr="003F10E3" w:rsidRDefault="00711F93" w:rsidP="00711F93">
      <w:pPr>
        <w:pStyle w:val="ZUSTzmustartykuempunktem"/>
      </w:pPr>
      <w:r w:rsidRPr="003F10E3">
        <w:t>§ 3. Minister Sprawiedliwości może z urzędu, mając na względzie bezpieczeństwo obrotu, zasady współżycia społecznego, dobro notariatu, a także poprawę stanu zdrowia notariusza, uchylić postanowienie o zawieszeniu notariusza w czynnościach zawodowych wydane na podstawie § 1 pkt 2.</w:t>
      </w:r>
    </w:p>
    <w:p w:rsidR="00711F93" w:rsidRPr="003F10E3" w:rsidRDefault="00711F93" w:rsidP="00711F93">
      <w:pPr>
        <w:pStyle w:val="ZUSTzmustartykuempunktem"/>
      </w:pPr>
      <w:r w:rsidRPr="003F10E3">
        <w:t>§ 4. Zawieszenie notariusza w czynnościach zawodowych ustaje z dniem:</w:t>
      </w:r>
    </w:p>
    <w:p w:rsidR="00711F93" w:rsidRPr="003F10E3" w:rsidRDefault="00711F93" w:rsidP="00711F93">
      <w:pPr>
        <w:pStyle w:val="ZPKTzmpktartykuempunktem"/>
      </w:pPr>
      <w:r w:rsidRPr="003F10E3">
        <w:t>1)</w:t>
      </w:r>
      <w:r w:rsidRPr="003F10E3">
        <w:tab/>
        <w:t>prawomocnego zakończenia postępowania, o którym mowa w § 1 pkt 1, chyba że notariusz został skazany;</w:t>
      </w:r>
    </w:p>
    <w:p w:rsidR="00711F93" w:rsidRPr="003F10E3" w:rsidRDefault="00711F93" w:rsidP="00711F93">
      <w:pPr>
        <w:pStyle w:val="ZPKTzmpktartykuempunktem"/>
      </w:pPr>
      <w:r w:rsidRPr="003F10E3">
        <w:t>2)</w:t>
      </w:r>
      <w:r w:rsidRPr="003F10E3">
        <w:tab/>
        <w:t>oddalenia lub odrzucenia wniosku o ubezwłasnowolnienie lub umorzenia postępowania, lub uchylenia postanowienia o ustanowieniu doradcy tymczasowego, chyba że Minister Sprawiedliwości uchylił postanowienie o zawieszeniu wcześniej.</w:t>
      </w:r>
    </w:p>
    <w:p w:rsidR="00711F93" w:rsidRPr="003F10E3" w:rsidRDefault="00711F93" w:rsidP="00711F93">
      <w:pPr>
        <w:pStyle w:val="ZUSTzmustartykuempunktem"/>
      </w:pPr>
      <w:r w:rsidRPr="003F10E3">
        <w:t xml:space="preserve">§ 5. Na postanowienie Ministra Sprawiedliwości o zawieszeniu notariusza w czynnościach zawodowych przysługuje zażalenie do Sądu Okręgowego w Warszawie w terminie 7 dni od dnia doręczenia odpisu postanowienia z uzasadnieniem. Do rozpoznania zażalenia stosuje się odpowiednio </w:t>
      </w:r>
      <w:r w:rsidR="001C707D">
        <w:t xml:space="preserve">przepisy </w:t>
      </w:r>
      <w:r w:rsidRPr="003F10E3">
        <w:t>ustaw</w:t>
      </w:r>
      <w:r w:rsidR="001C707D">
        <w:t>y</w:t>
      </w:r>
      <w:r w:rsidRPr="003F10E3">
        <w:t xml:space="preserve"> z </w:t>
      </w:r>
      <w:r w:rsidR="000744BB" w:rsidRPr="003F10E3">
        <w:t>dnia 6 czerwca 1997 r. – Kodeks</w:t>
      </w:r>
      <w:r w:rsidRPr="003F10E3">
        <w:t xml:space="preserve"> postępowania karnego o środkach odwoławczych. Przepisów o środkach zapobiegawczych nie stosuje się.</w:t>
      </w:r>
    </w:p>
    <w:p w:rsidR="00711F93" w:rsidRPr="003F10E3" w:rsidRDefault="00711F93" w:rsidP="00711F93">
      <w:pPr>
        <w:pStyle w:val="ZUSTzmustartykuempunktem"/>
      </w:pPr>
      <w:r w:rsidRPr="003F10E3">
        <w:t>§ 6. Sąd rozpoznaje zażalenie na postanowienie o zawieszeniu notariusza w czynnościach zawodowych na rozprawie w składzie 3 sędziów.</w:t>
      </w:r>
    </w:p>
    <w:p w:rsidR="00711F93" w:rsidRPr="003F10E3" w:rsidRDefault="00711F93" w:rsidP="00711F93">
      <w:pPr>
        <w:pStyle w:val="ZUSTzmustartykuempunktem"/>
      </w:pPr>
      <w:r w:rsidRPr="003F10E3">
        <w:t>§ 7. Wniesienie zażalenia na postanowienie o zawieszeniu notariusza w czynnościach zawodowych nie wstrzymuje jego wykonania.</w:t>
      </w:r>
    </w:p>
    <w:p w:rsidR="00711F93" w:rsidRPr="003F10E3" w:rsidRDefault="00711F93" w:rsidP="00711F93">
      <w:pPr>
        <w:pStyle w:val="ZUSTzmustartykuempunktem"/>
      </w:pPr>
      <w:r w:rsidRPr="003F10E3">
        <w:t xml:space="preserve">§ 8. Jeżeli wobec notariusza jest prowadzone postępowanie o częściowe bądź całkowite ubezwłasnowolnienie i ustanowiono doradcę tymczasowego lub przeciwko notariuszowi jest prowadzone postępowanie o umyślne przestępstwo ścigane z oskarżenia publicznego lub umyślne przestępstwo skarbowe, z wyjątkiem sytuacji, gdy przeciwko notariuszowi wniesiono akt oskarżenia w trybie art. 55 § 1 ustawy z </w:t>
      </w:r>
      <w:r w:rsidR="000744BB" w:rsidRPr="003F10E3">
        <w:t>dnia 6 czerwca 1997 r. – Kodeks</w:t>
      </w:r>
      <w:r w:rsidRPr="003F10E3">
        <w:t xml:space="preserve"> postępowania karnego, zaświadczenie, o którym mowa w art. 79a § 2, traci moc.</w:t>
      </w:r>
    </w:p>
    <w:p w:rsidR="00711F93" w:rsidRPr="003F10E3" w:rsidRDefault="00711F93" w:rsidP="00711F93">
      <w:pPr>
        <w:pStyle w:val="ZUSTzmustartykuempunktem"/>
      </w:pPr>
      <w:r w:rsidRPr="003F10E3">
        <w:t xml:space="preserve">§ 9.W okresie zawieszenia notariusza w czynnościach zawodowych notariusz może, po uzyskaniu zgody rady właściwej izby notarialnej, podjąć </w:t>
      </w:r>
      <w:r w:rsidRPr="003F10E3">
        <w:lastRenderedPageBreak/>
        <w:t>dodatkowe zatrudnienie lub zajęcie. Jeżeli rada nie wyrazi zgody na zatrudnienie lub zajęcie, notariuszowi przysługuje, w terminie 14 dni od dnia doręczenia uchwały, odwołanie do Ministra Sprawiedliwości, którego decyzja jest ostateczna.”;</w:t>
      </w:r>
    </w:p>
    <w:p w:rsidR="0058568B" w:rsidRPr="0058568B" w:rsidRDefault="0058568B" w:rsidP="0058568B">
      <w:pPr>
        <w:pStyle w:val="PKTpunkt"/>
        <w:keepNext/>
      </w:pPr>
      <w:r w:rsidRPr="0058568B">
        <w:t>5)</w:t>
      </w:r>
      <w:r w:rsidRPr="0058568B">
        <w:tab/>
        <w:t>w art. 16 w § 1 pkt 5 otrzymuje brzmienie:</w:t>
      </w:r>
    </w:p>
    <w:p w:rsidR="0058568B" w:rsidRPr="0058568B" w:rsidRDefault="0058568B" w:rsidP="0058568B">
      <w:pPr>
        <w:pStyle w:val="ZPKTzmpktartykuempunktem"/>
      </w:pPr>
      <w:r w:rsidRPr="0058568B">
        <w:t>„5)</w:t>
      </w:r>
      <w:r w:rsidRPr="0058568B">
        <w:tab/>
        <w:t>został skazany prawomocnym wyrokiem sądu za umyślne przestępstwo lub umyślne przestępstwo skarbowe lub ma orzeczony zakaz wykonywania zawodu na mocy prawomocnego wyroku sądu;”;</w:t>
      </w:r>
    </w:p>
    <w:p w:rsidR="0058568B" w:rsidRPr="0058568B" w:rsidRDefault="0058568B" w:rsidP="0058568B">
      <w:pPr>
        <w:pStyle w:val="PKTpunkt"/>
        <w:keepNext/>
      </w:pPr>
      <w:r w:rsidRPr="0058568B">
        <w:t>6)</w:t>
      </w:r>
      <w:r w:rsidRPr="0058568B">
        <w:tab/>
        <w:t>w art. 40 w § 1 po pkt 5 dodaje się pkt 5a w brzmieniu:</w:t>
      </w:r>
    </w:p>
    <w:p w:rsidR="0058568B" w:rsidRPr="0058568B" w:rsidRDefault="0058568B" w:rsidP="0058568B">
      <w:pPr>
        <w:pStyle w:val="ZPKTzmpktartykuempunktem"/>
      </w:pPr>
      <w:r w:rsidRPr="0058568B">
        <w:t>„5a)</w:t>
      </w:r>
      <w:r w:rsidRPr="0058568B">
        <w:tab/>
        <w:t>przedstawianie kandydatów na Rzecznika Dyscyplinarnego Notariatu i opiniowanie kandydatów na zastępców Rzecznika Dyscyplinarnego Notariatu;</w:t>
      </w:r>
      <w:bookmarkStart w:id="4" w:name="_Hlk108180525"/>
      <w:r w:rsidRPr="0058568B">
        <w:t>”;</w:t>
      </w:r>
      <w:bookmarkEnd w:id="4"/>
    </w:p>
    <w:p w:rsidR="0058568B" w:rsidRPr="003F10E3" w:rsidRDefault="0058568B" w:rsidP="0058568B">
      <w:pPr>
        <w:pStyle w:val="PKTpunkt"/>
        <w:keepNext/>
      </w:pPr>
      <w:r w:rsidRPr="003F10E3">
        <w:t>7)</w:t>
      </w:r>
      <w:r w:rsidRPr="003F10E3">
        <w:tab/>
        <w:t>w art. 41a:</w:t>
      </w:r>
    </w:p>
    <w:p w:rsidR="0058568B" w:rsidRPr="003F10E3" w:rsidRDefault="0058568B" w:rsidP="0058568B">
      <w:pPr>
        <w:pStyle w:val="LITlitera"/>
        <w:keepNext/>
      </w:pPr>
      <w:r w:rsidRPr="003F10E3">
        <w:t>a)</w:t>
      </w:r>
      <w:r w:rsidRPr="003F10E3">
        <w:tab/>
        <w:t>§</w:t>
      </w:r>
      <w:r w:rsidR="00711F93" w:rsidRPr="003F10E3">
        <w:t> </w:t>
      </w:r>
      <w:r w:rsidRPr="003F10E3">
        <w:t>1 otrzymuje brzmienie:</w:t>
      </w:r>
    </w:p>
    <w:p w:rsidR="00711F93" w:rsidRPr="003F10E3" w:rsidRDefault="00711F93" w:rsidP="00E75575">
      <w:pPr>
        <w:pStyle w:val="ZLITUSTzmustliter"/>
      </w:pPr>
      <w:bookmarkStart w:id="5" w:name="mip64581458"/>
      <w:bookmarkEnd w:id="5"/>
      <w:r w:rsidRPr="003F10E3">
        <w:t>„§ 1. Krajowa Rada Notarialna, na podstawie informacji przekazywanych przez rady izb notarialnych, prowadzi w systemie teleinformatycznym listę notariuszy, zastępców notarialnych oraz notariuszy emerytowanych, jeżeli zostali wyznaczeni do zastępstwa notariusza, która zawiera:</w:t>
      </w:r>
    </w:p>
    <w:p w:rsidR="00711F93" w:rsidRPr="003F10E3" w:rsidRDefault="00711F93" w:rsidP="00E75575">
      <w:pPr>
        <w:pStyle w:val="ZLITPKTzmpktliter"/>
      </w:pPr>
      <w:r w:rsidRPr="003F10E3">
        <w:t>1)</w:t>
      </w:r>
      <w:r w:rsidRPr="003F10E3">
        <w:tab/>
        <w:t>imię lub imiona i nazwisko notariusza, zastępcy notarialnego oraz notariusza emerytowanego, jeżeli został wyznaczony do zastępstwa notariusza;</w:t>
      </w:r>
    </w:p>
    <w:p w:rsidR="00711F93" w:rsidRPr="003F10E3" w:rsidRDefault="00711F93" w:rsidP="00E75575">
      <w:pPr>
        <w:pStyle w:val="ZLITPKTzmpktliter"/>
      </w:pPr>
      <w:r w:rsidRPr="003F10E3">
        <w:t>2)</w:t>
      </w:r>
      <w:r w:rsidRPr="003F10E3">
        <w:tab/>
        <w:t>numer PESEL i NIP notariusza, numer PESEL i NIP zastępcy notarialnego, o ile taki posiada oraz numer PESEL i NIP¸ o ile taki posiada, notariusza emerytowanego, jeżeli został wyznaczony do zastępstwa notariusza;</w:t>
      </w:r>
    </w:p>
    <w:p w:rsidR="00711F93" w:rsidRPr="003F10E3" w:rsidRDefault="00711F93" w:rsidP="00E75575">
      <w:pPr>
        <w:pStyle w:val="ZLITPKTzmpktliter"/>
      </w:pPr>
      <w:r w:rsidRPr="003F10E3">
        <w:t>3)</w:t>
      </w:r>
      <w:r w:rsidRPr="003F10E3">
        <w:tab/>
        <w:t>właściwą izbę notarialną;</w:t>
      </w:r>
    </w:p>
    <w:p w:rsidR="00711F93" w:rsidRPr="003F10E3" w:rsidRDefault="00711F93" w:rsidP="00E75575">
      <w:pPr>
        <w:pStyle w:val="ZLITPKTzmpktliter"/>
      </w:pPr>
      <w:r w:rsidRPr="003F10E3">
        <w:t>4)</w:t>
      </w:r>
      <w:r w:rsidRPr="003F10E3">
        <w:tab/>
        <w:t>datę i numer decyzji o powołaniu notariusza lub o jego odwołaniu;</w:t>
      </w:r>
    </w:p>
    <w:p w:rsidR="00711F93" w:rsidRPr="003F10E3" w:rsidRDefault="00711F93" w:rsidP="00E75575">
      <w:pPr>
        <w:pStyle w:val="ZLITPKTzmpktliter"/>
      </w:pPr>
      <w:r w:rsidRPr="003F10E3">
        <w:t>5)</w:t>
      </w:r>
      <w:r w:rsidRPr="003F10E3">
        <w:tab/>
        <w:t>datę umieszczenia w wykazie zastępców notarialnych lub skreślenia z tego wykazu;</w:t>
      </w:r>
    </w:p>
    <w:p w:rsidR="00711F93" w:rsidRPr="003F10E3" w:rsidRDefault="00711F93" w:rsidP="00E75575">
      <w:pPr>
        <w:pStyle w:val="ZLITPKTzmpktliter"/>
      </w:pPr>
      <w:r w:rsidRPr="003F10E3">
        <w:t>6)</w:t>
      </w:r>
      <w:r w:rsidRPr="003F10E3">
        <w:tab/>
        <w:t xml:space="preserve">datę wyznaczenia notariusza emerytowanego do zastępstwa notariusza oraz zakończenia zastępstwa, rodzaj czynności notarialnych, które </w:t>
      </w:r>
      <w:r w:rsidRPr="003F10E3">
        <w:lastRenderedPageBreak/>
        <w:t xml:space="preserve">może wykonywać oraz dane notariusza, o których mowa w pkt 1–3, który jest zastępowany; </w:t>
      </w:r>
    </w:p>
    <w:p w:rsidR="00711F93" w:rsidRPr="003F10E3" w:rsidRDefault="00711F93" w:rsidP="00E75575">
      <w:pPr>
        <w:pStyle w:val="ZLITPKTzmpktliter"/>
      </w:pPr>
      <w:r w:rsidRPr="003F10E3">
        <w:t>7)</w:t>
      </w:r>
      <w:r w:rsidRPr="003F10E3">
        <w:tab/>
        <w:t>datę i numer zaświadczenia o upoważnieniu notariusza do dokonywania wpisów w księdze wieczystej lub wydawania notarialnych nakazów zapłaty;</w:t>
      </w:r>
    </w:p>
    <w:p w:rsidR="00711F93" w:rsidRPr="003F10E3" w:rsidRDefault="00711F93" w:rsidP="00E75575">
      <w:pPr>
        <w:pStyle w:val="ZLITPKTzmpktliter"/>
      </w:pPr>
      <w:r w:rsidRPr="003F10E3">
        <w:t>8)</w:t>
      </w:r>
      <w:r w:rsidRPr="003F10E3">
        <w:tab/>
        <w:t>informację o utracie mocy zaświadczenia, o którym mowa w pkt 7;</w:t>
      </w:r>
    </w:p>
    <w:p w:rsidR="00711F93" w:rsidRPr="003F10E3" w:rsidRDefault="00711F93" w:rsidP="00E75575">
      <w:pPr>
        <w:pStyle w:val="ZLITPKTzmpktliter"/>
      </w:pPr>
      <w:r w:rsidRPr="003F10E3">
        <w:t>9)</w:t>
      </w:r>
      <w:r w:rsidRPr="003F10E3">
        <w:tab/>
        <w:t>datę, numer oraz podstawę prawną orzeczenia lub decyzji skutkujących brakiem uprawnień notariusza, zastępcy notarialnego lub notariusza emerytowanego, jeżeli został wyznaczony do zastępstwa notariusza, do wykonywania czynności zawodowych.”,</w:t>
      </w:r>
    </w:p>
    <w:p w:rsidR="00711F93" w:rsidRPr="003F10E3" w:rsidRDefault="00711F93" w:rsidP="00711F93">
      <w:pPr>
        <w:pStyle w:val="LITlitera"/>
      </w:pPr>
      <w:r w:rsidRPr="003F10E3">
        <w:t>b)</w:t>
      </w:r>
      <w:r w:rsidRPr="003F10E3">
        <w:tab/>
        <w:t xml:space="preserve">po § 1 dodaje się § 1a w brzmieniu: </w:t>
      </w:r>
    </w:p>
    <w:p w:rsidR="00402C3E" w:rsidRPr="003F10E3" w:rsidRDefault="00711F93" w:rsidP="00711F93">
      <w:pPr>
        <w:pStyle w:val="ZLITUSTzmustliter"/>
      </w:pPr>
      <w:r w:rsidRPr="003F10E3">
        <w:t>„§ 1a. Krajowa Rada Notarialna udostępnia publicznie, w tym także za pośrednictwem strony internetowej, dane i informacje, o których mowa w § 1, z wyjątkiem numeru PESEL notariusza, zastępcy notarialnego oraz emerytowanego notariusza, jeżeli został wyznaczony do zastępstwa notariusza oraz podstawy prawnej orzeczenia lub decyzji skutkujących brakiem uprawnień notariusza, zastępcy notarialnego lub notariusza emerytowanego, jeżeli został wyznaczony do zastępstwa notariusza, do wykonywania czynności zawodowych.”</w:t>
      </w:r>
      <w:r w:rsidR="00402C3E" w:rsidRPr="003F10E3">
        <w:t>,</w:t>
      </w:r>
    </w:p>
    <w:p w:rsidR="00402C3E" w:rsidRPr="003F10E3" w:rsidRDefault="00402C3E" w:rsidP="00402C3E">
      <w:pPr>
        <w:pStyle w:val="LITlitera"/>
      </w:pPr>
      <w:r w:rsidRPr="003F10E3">
        <w:t>c)</w:t>
      </w:r>
      <w:r>
        <w:tab/>
      </w:r>
      <w:r w:rsidRPr="003F10E3">
        <w:t>§ 2 otrzymuje brzmienie:</w:t>
      </w:r>
    </w:p>
    <w:p w:rsidR="00402C3E" w:rsidRPr="003F10E3" w:rsidRDefault="00402C3E" w:rsidP="00402C3E">
      <w:pPr>
        <w:pStyle w:val="ZLITUSTzmustliter"/>
      </w:pPr>
      <w:r w:rsidRPr="003F10E3">
        <w:t>„§ 2. Krajowa Rada Notarialna zapewnia sądom prowadzącym księgi wieczyste dostęp do listy, o której mowa w § 1, za pośrednictwem systemu teleinformatycznego w celu automatycznej weryfikacji notariuszy, zastępców notarialnych, a także notariuszy emerytowanych, jeżeli zostali wyznaczeni do zastępstwa notariuszy.”,</w:t>
      </w:r>
    </w:p>
    <w:p w:rsidR="00402C3E" w:rsidRPr="003F10E3" w:rsidRDefault="00402C3E" w:rsidP="00402C3E">
      <w:pPr>
        <w:pStyle w:val="LITlitera"/>
      </w:pPr>
      <w:r w:rsidRPr="003F10E3">
        <w:t>d)</w:t>
      </w:r>
      <w:r w:rsidRPr="003F10E3">
        <w:tab/>
        <w:t>§ 3a otrzymuje brzmienie:</w:t>
      </w:r>
    </w:p>
    <w:p w:rsidR="0058568B" w:rsidRPr="003F10E3" w:rsidRDefault="00402C3E" w:rsidP="00402C3E">
      <w:pPr>
        <w:pStyle w:val="ZLITUSTzmustliter"/>
      </w:pPr>
      <w:r w:rsidRPr="003F10E3">
        <w:t>„§ 3a. Krajowa Rada Notarialna zapewnia Szefowi Krajowej Administracji Skarbowej dostęp do listy, o której mowa w § 1, za pośrednictwem systemu teleinformatycznego w celu automatycznej weryfikacji notariuszy, zastępców notarialnych, a także notariuszy emerytowanych, jeżeli zostali wyznaczeni do zastępstwa notariuszy.”</w:t>
      </w:r>
      <w:r w:rsidR="00711F93" w:rsidRPr="003F10E3">
        <w:t>;</w:t>
      </w:r>
    </w:p>
    <w:p w:rsidR="0058568B" w:rsidRPr="0058568B" w:rsidRDefault="0058568B" w:rsidP="0058568B">
      <w:pPr>
        <w:pStyle w:val="PKTpunkt"/>
        <w:keepNext/>
      </w:pPr>
      <w:r w:rsidRPr="0058568B">
        <w:lastRenderedPageBreak/>
        <w:t>8)</w:t>
      </w:r>
      <w:r w:rsidRPr="0058568B">
        <w:tab/>
        <w:t>w art. 42 § 1 otrzymuje brzmienie:</w:t>
      </w:r>
    </w:p>
    <w:p w:rsidR="0058568B" w:rsidRPr="0058568B" w:rsidRDefault="0058568B" w:rsidP="0058568B">
      <w:pPr>
        <w:pStyle w:val="ZUSTzmustartykuempunktem"/>
      </w:pPr>
      <w:r w:rsidRPr="0058568B">
        <w:t>„§ 1. Nadzór nad działalnością notariuszy i organami samorządu notarialnego sprawuje Minister Sprawiedliwości osobiście, za pośrednictwem prezesów sądów apelacyjnych lub prezesów sądów okręgowych albo przez wyznaczone osoby.”;</w:t>
      </w:r>
    </w:p>
    <w:p w:rsidR="0058568B" w:rsidRPr="003F10E3" w:rsidRDefault="0058568B" w:rsidP="0058568B">
      <w:pPr>
        <w:pStyle w:val="PKTpunkt"/>
        <w:keepNext/>
      </w:pPr>
      <w:r w:rsidRPr="0058568B">
        <w:t>9)</w:t>
      </w:r>
      <w:r w:rsidRPr="0058568B">
        <w:tab/>
      </w:r>
      <w:r w:rsidR="00402C3E" w:rsidRPr="003F10E3">
        <w:t xml:space="preserve">w </w:t>
      </w:r>
      <w:r w:rsidRPr="003F10E3">
        <w:t xml:space="preserve">art. 49 </w:t>
      </w:r>
      <w:r w:rsidR="00402C3E" w:rsidRPr="003F10E3">
        <w:t xml:space="preserve">dotychczasową treść oznacza się jako § 1 i dodaje się § 2 w brzmieniu: </w:t>
      </w:r>
    </w:p>
    <w:p w:rsidR="0058568B" w:rsidRPr="003F10E3" w:rsidRDefault="0058568B" w:rsidP="0058568B">
      <w:pPr>
        <w:pStyle w:val="ZUSTzmustartykuempunktem"/>
      </w:pPr>
      <w:r w:rsidRPr="003F10E3">
        <w:t>„§ 2. Za szkodę wyrządzoną przy wykonywaniu czynności wskazanych w art. 1 § 1 pkt 2</w:t>
      </w:r>
      <w:r w:rsidR="000744BB" w:rsidRPr="003F10E3">
        <w:t>,</w:t>
      </w:r>
      <w:r w:rsidRPr="003F10E3">
        <w:t xml:space="preserve"> Skarb Państwa jest odpowiedzialny solidarnie z notariuszem. Skarb Państwa w przypadku naprawienia szkody ma zwrotne roszczenie do notariusza.”;</w:t>
      </w:r>
    </w:p>
    <w:p w:rsidR="0058568B" w:rsidRPr="003F10E3" w:rsidRDefault="0058568B" w:rsidP="0058568B">
      <w:pPr>
        <w:pStyle w:val="PKTpunkt"/>
        <w:keepNext/>
      </w:pPr>
      <w:r w:rsidRPr="003F10E3">
        <w:t>10)</w:t>
      </w:r>
      <w:r w:rsidRPr="003F10E3">
        <w:tab/>
        <w:t xml:space="preserve">w art. 52 dodaje się </w:t>
      </w:r>
      <w:bookmarkStart w:id="6" w:name="_Hlk81818953"/>
      <w:r w:rsidRPr="003F10E3">
        <w:t xml:space="preserve">§ </w:t>
      </w:r>
      <w:bookmarkEnd w:id="6"/>
      <w:r w:rsidR="00661FC3" w:rsidRPr="003F10E3">
        <w:t>1a</w:t>
      </w:r>
      <w:r w:rsidRPr="003F10E3">
        <w:t xml:space="preserve"> w brzmieniu:</w:t>
      </w:r>
    </w:p>
    <w:p w:rsidR="0058568B" w:rsidRPr="003F10E3" w:rsidRDefault="0058568B" w:rsidP="00661FC3">
      <w:pPr>
        <w:pStyle w:val="ZUSTzmustartykuempunktem"/>
      </w:pPr>
      <w:r w:rsidRPr="003F10E3">
        <w:t xml:space="preserve">„§ </w:t>
      </w:r>
      <w:r w:rsidR="00661FC3" w:rsidRPr="003F10E3">
        <w:t>1a</w:t>
      </w:r>
      <w:r w:rsidRPr="003F10E3">
        <w:t xml:space="preserve">. </w:t>
      </w:r>
      <w:r w:rsidR="00661FC3" w:rsidRPr="003F10E3">
        <w:t xml:space="preserve">W razie wszczęcia postępowania dyscyplinarnego przed upływem terminu, o którym mowa w § 1, przedawnienie dyscyplinarne następuje z upływem </w:t>
      </w:r>
      <w:r w:rsidR="000744BB" w:rsidRPr="003F10E3">
        <w:t>8</w:t>
      </w:r>
      <w:r w:rsidR="00661FC3" w:rsidRPr="003F10E3">
        <w:t xml:space="preserve"> lat od chwili popełnienia czynu</w:t>
      </w:r>
      <w:r w:rsidRPr="003F10E3">
        <w:t>.</w:t>
      </w:r>
      <w:r w:rsidR="00661FC3" w:rsidRPr="003F10E3">
        <w:t>”</w:t>
      </w:r>
      <w:r w:rsidRPr="003F10E3">
        <w:t>;</w:t>
      </w:r>
    </w:p>
    <w:p w:rsidR="0058568B" w:rsidRPr="0058568B" w:rsidRDefault="0058568B" w:rsidP="0058568B">
      <w:pPr>
        <w:pStyle w:val="PKTpunkt"/>
        <w:keepNext/>
      </w:pPr>
      <w:r w:rsidRPr="0058568B">
        <w:t>11)</w:t>
      </w:r>
      <w:r w:rsidRPr="0058568B">
        <w:tab/>
        <w:t>po art. 55 dodaje się art. 55a w brzmieniu:</w:t>
      </w:r>
    </w:p>
    <w:p w:rsidR="0058568B" w:rsidRPr="0058568B" w:rsidRDefault="0058568B" w:rsidP="0058568B">
      <w:pPr>
        <w:pStyle w:val="ZARTzmartartykuempunktem"/>
      </w:pPr>
      <w:r w:rsidRPr="0058568B">
        <w:t xml:space="preserve">„Art. 55a. </w:t>
      </w:r>
      <w:bookmarkStart w:id="7" w:name="_Hlk81815679"/>
      <w:r w:rsidRPr="003F10E3">
        <w:t xml:space="preserve">§ </w:t>
      </w:r>
      <w:bookmarkEnd w:id="7"/>
      <w:r w:rsidRPr="003F10E3">
        <w:t xml:space="preserve">1. </w:t>
      </w:r>
      <w:r w:rsidR="00E75575" w:rsidRPr="003F10E3">
        <w:t>Stronami w postępowaniu dyscyplinarnym są podmiot, który złożył wniosek o wszczęcie postępowania dyscyplinarnego, oskarżyciel, obwiniony oraz pokrzywdzony.</w:t>
      </w:r>
    </w:p>
    <w:p w:rsidR="0058568B" w:rsidRPr="0058568B" w:rsidRDefault="0058568B" w:rsidP="0058568B">
      <w:pPr>
        <w:pStyle w:val="ZUSTzmustartykuempunktem"/>
      </w:pPr>
      <w:r w:rsidRPr="0058568B">
        <w:t>§ 2. Oskarżycielem w postępowaniu dyscyplinarnym jest rzecznik dyscyplinarny lub Rzecznik Dyscyplinarny Notariatu albo jego zastępca, jeżeli złożyli wniosek o wszczęcie postępowania dyscyplinarnego lub przystąpili do tego postępowania. Niezależnie od wyżej wymienionych jako oskarżyciel w postępowaniu dyscyplinarnym może występować Minister Sprawiedliwości lub organ samorządu notarialnego.</w:t>
      </w:r>
    </w:p>
    <w:p w:rsidR="0058568B" w:rsidRPr="0058568B" w:rsidRDefault="0058568B" w:rsidP="0058568B">
      <w:pPr>
        <w:pStyle w:val="ZUSTzmustartykuempunktem"/>
      </w:pPr>
      <w:r w:rsidRPr="0058568B">
        <w:t>§ 3. Obwinionym jest notariusz, zastępca notarialny albo aplikant notarialny, przeciwko któremu złożono wniosek o wszczęcie postępowania dyscyplinarnego.</w:t>
      </w:r>
    </w:p>
    <w:p w:rsidR="0058568B" w:rsidRPr="0058568B" w:rsidRDefault="0058568B" w:rsidP="0058568B">
      <w:pPr>
        <w:pStyle w:val="ZUSTzmustartykuempunktem"/>
      </w:pPr>
      <w:r w:rsidRPr="0058568B">
        <w:t>§ 4. W imieniu organu samorządu notarialnego działa osoba upoważniona uchwałą rady izby notarialnej, natomiast w imieniu Ministra Sprawiedliwości – osoba, której Minister Sprawiedliwości udzielił pełnomocnictwa.”;</w:t>
      </w:r>
    </w:p>
    <w:p w:rsidR="0058568B" w:rsidRPr="0058568B" w:rsidRDefault="0058568B" w:rsidP="0058568B">
      <w:pPr>
        <w:pStyle w:val="PKTpunkt"/>
        <w:keepNext/>
      </w:pPr>
      <w:r w:rsidRPr="0058568B">
        <w:t>12)</w:t>
      </w:r>
      <w:bookmarkStart w:id="8" w:name="_Hlk82606040"/>
      <w:r w:rsidRPr="0058568B">
        <w:tab/>
        <w:t>art. 57a otrzymuje brzmienie:</w:t>
      </w:r>
      <w:bookmarkEnd w:id="8"/>
    </w:p>
    <w:p w:rsidR="0058568B" w:rsidRPr="0058568B" w:rsidRDefault="0058568B" w:rsidP="0058568B">
      <w:pPr>
        <w:pStyle w:val="ZARTzmartartykuempunktem"/>
      </w:pPr>
      <w:r w:rsidRPr="0058568B">
        <w:t xml:space="preserve">„Art. 57a. Ministrowi Sprawiedliwości i osobom przez niego upoważnionym oraz Rzecznikowi Dyscyplinarnemu Notariatu i jego zastępcom, </w:t>
      </w:r>
      <w:r w:rsidRPr="0058568B">
        <w:lastRenderedPageBreak/>
        <w:t>a także radzie izby notarialnej, która złożyła wniosek o wszczęcie postępowania dyscyplinarnego, przysługuje w każdym stadium postępowania dyscyplinarnego prawo wglądu do akt i żądania informacji o wynikach tego postępowania, jak również prawo żądania akt sprawy.”;</w:t>
      </w:r>
    </w:p>
    <w:p w:rsidR="0058568B" w:rsidRPr="0058568B" w:rsidRDefault="0058568B" w:rsidP="0058568B">
      <w:pPr>
        <w:pStyle w:val="PKTpunkt"/>
        <w:keepNext/>
      </w:pPr>
      <w:r w:rsidRPr="0058568B">
        <w:t>13)</w:t>
      </w:r>
      <w:r w:rsidRPr="0058568B">
        <w:tab/>
        <w:t>art. 58 otrzymuje brzmienie:</w:t>
      </w:r>
    </w:p>
    <w:p w:rsidR="0058568B" w:rsidRPr="0058568B" w:rsidRDefault="0058568B" w:rsidP="0058568B">
      <w:pPr>
        <w:pStyle w:val="ZARTzmartartykuempunktem"/>
      </w:pPr>
      <w:r w:rsidRPr="0058568B">
        <w:t>„Art. 58. Wniosek o wszczęcie postępowania dyscyplinarnego mogą złożyć Rzecznik Dyscyplinarny Notariatu lub jego zastępca po przeprowadzeniu dochodzenia, Minister Sprawiedliwości oraz rada właściwej izby notarialnej po wstępnym wyjaśnieniu okoliczności koniecznych do ustalenia znamion czynu zarzuconego obwinionemu i złożeniu wyjaśnień przez obwinionego, chyba że złożenie tych wyjaśnień nie jest możliwe.”;</w:t>
      </w:r>
    </w:p>
    <w:p w:rsidR="00E75575" w:rsidRPr="003F10E3" w:rsidRDefault="0058568B" w:rsidP="0058568B">
      <w:pPr>
        <w:pStyle w:val="PKTpunkt"/>
        <w:keepNext/>
      </w:pPr>
      <w:bookmarkStart w:id="9" w:name="_Hlk108196290"/>
      <w:r w:rsidRPr="003F10E3">
        <w:t>14)</w:t>
      </w:r>
      <w:r w:rsidRPr="003F10E3">
        <w:tab/>
        <w:t>w art. 59</w:t>
      </w:r>
      <w:r w:rsidR="00E75575" w:rsidRPr="003F10E3">
        <w:t>:</w:t>
      </w:r>
    </w:p>
    <w:p w:rsidR="00E75575" w:rsidRPr="003F10E3" w:rsidRDefault="00E75575" w:rsidP="00E75575">
      <w:pPr>
        <w:pStyle w:val="LITlitera"/>
      </w:pPr>
      <w:r w:rsidRPr="003F10E3">
        <w:t>a)</w:t>
      </w:r>
      <w:r w:rsidRPr="003F10E3">
        <w:tab/>
        <w:t xml:space="preserve">§ 1 nadać brzmienie: </w:t>
      </w:r>
    </w:p>
    <w:p w:rsidR="00E75575" w:rsidRPr="003F10E3" w:rsidRDefault="00E75575" w:rsidP="00E75575">
      <w:pPr>
        <w:pStyle w:val="ZLITUSTzmustliter"/>
      </w:pPr>
      <w:r w:rsidRPr="003F10E3">
        <w:t xml:space="preserve">„§ 1. Po otrzymaniu wniosku o wszczęcie postępowania dyscyplinarnego przewodniczący sądu wyznacza termin rozprawy i zawiadamia o nim strony, Rzecznika Dyscyplinarnego Notariatu, a w razie potrzeby wzywa świadków lub biegłych.”, </w:t>
      </w:r>
    </w:p>
    <w:p w:rsidR="00E75575" w:rsidRPr="003F10E3" w:rsidRDefault="00E75575" w:rsidP="00E75575">
      <w:pPr>
        <w:pStyle w:val="LITlitera"/>
      </w:pPr>
      <w:r w:rsidRPr="003F10E3">
        <w:t>b)</w:t>
      </w:r>
      <w:r w:rsidRPr="003F10E3">
        <w:tab/>
        <w:t>§ 3 nadać brzmienie:</w:t>
      </w:r>
    </w:p>
    <w:p w:rsidR="0058568B" w:rsidRPr="003F10E3" w:rsidRDefault="00E75575" w:rsidP="00E75575">
      <w:pPr>
        <w:pStyle w:val="ZLITUSTzmustliter"/>
      </w:pPr>
      <w:r w:rsidRPr="003F10E3">
        <w:t>„§ 3. Nieusprawiedliwione niestawiennictwo rzecznika dyscyplinarnego, Rzecznika Dyscyplinarnego Notariatu, pokrzywdzonego, obwinionego lub jego obrońcy nie wstrzymuje rozpoznania sprawy.”;</w:t>
      </w:r>
    </w:p>
    <w:p w:rsidR="0058568B" w:rsidRPr="0058568B" w:rsidRDefault="0058568B" w:rsidP="0058568B">
      <w:pPr>
        <w:pStyle w:val="PKTpunkt"/>
        <w:keepNext/>
      </w:pPr>
      <w:bookmarkStart w:id="10" w:name="_Hlk82607901"/>
      <w:bookmarkEnd w:id="9"/>
      <w:r w:rsidRPr="0058568B">
        <w:t>15)</w:t>
      </w:r>
      <w:r w:rsidRPr="0058568B">
        <w:tab/>
        <w:t>art. 60 otrzymuje brzmienie:</w:t>
      </w:r>
    </w:p>
    <w:bookmarkEnd w:id="10"/>
    <w:p w:rsidR="0058568B" w:rsidRPr="0058568B" w:rsidRDefault="0058568B" w:rsidP="0058568B">
      <w:pPr>
        <w:pStyle w:val="ZARTzmartartykuempunktem"/>
      </w:pPr>
      <w:r w:rsidRPr="0058568B">
        <w:t>„Art. 60. Jeżeli w toku rozprawy ujawni się inne przewinienie oprócz objętego wnioskiem o wszczęcie postępowania, sąd może wydać co do tego przewinienia orzeczenie tylko za zgodą stron postępowania dyscyplinarnego.”;</w:t>
      </w:r>
    </w:p>
    <w:p w:rsidR="0058568B" w:rsidRPr="0058568B" w:rsidRDefault="0058568B" w:rsidP="0058568B">
      <w:pPr>
        <w:pStyle w:val="PKTpunkt"/>
        <w:keepNext/>
      </w:pPr>
      <w:r w:rsidRPr="0058568B">
        <w:t>16)</w:t>
      </w:r>
      <w:r w:rsidRPr="0058568B">
        <w:tab/>
        <w:t>art. 67 otrzymuje brzmienie:</w:t>
      </w:r>
    </w:p>
    <w:p w:rsidR="0058568B" w:rsidRPr="0058568B" w:rsidRDefault="0058568B" w:rsidP="0058568B">
      <w:pPr>
        <w:pStyle w:val="ZARTzmartartykuempunktem"/>
      </w:pPr>
      <w:r w:rsidRPr="0058568B">
        <w:t>„Art. 67. § 1. Koszty postępowania dyscyplinarnego wykładają tymczasowo organy samorządu notarialnego.</w:t>
      </w:r>
    </w:p>
    <w:p w:rsidR="0058568B" w:rsidRPr="0058568B" w:rsidRDefault="0058568B" w:rsidP="0058568B">
      <w:pPr>
        <w:pStyle w:val="ZUSTzmustartykuempunktem"/>
      </w:pPr>
      <w:r w:rsidRPr="0058568B">
        <w:t>§ 2. W razie skazania koszty postępowania ponosi obwiniony. W pozostałych przypadkach koszty postępowania pokrywa rada właściwej izby notarialnej.”;</w:t>
      </w:r>
    </w:p>
    <w:p w:rsidR="0058568B" w:rsidRPr="0058568B" w:rsidRDefault="0058568B" w:rsidP="0058568B">
      <w:pPr>
        <w:pStyle w:val="PKTpunkt"/>
        <w:keepNext/>
      </w:pPr>
      <w:r w:rsidRPr="0058568B">
        <w:lastRenderedPageBreak/>
        <w:t>17)</w:t>
      </w:r>
      <w:r w:rsidRPr="0058568B">
        <w:tab/>
        <w:t>art. 68 otrzymuje brzmienie:</w:t>
      </w:r>
    </w:p>
    <w:p w:rsidR="0058568B" w:rsidRPr="0058568B" w:rsidRDefault="0058568B" w:rsidP="0058568B">
      <w:pPr>
        <w:pStyle w:val="ZARTzmartartykuempunktem"/>
      </w:pPr>
      <w:r w:rsidRPr="0058568B">
        <w:t xml:space="preserve">„Art. 68. § 1. Sąd dyscyplinarny może zawiesić w czynnościach zawodowych notariusza, przeciwko któremu wszczęto postępowanie dyscyplinarne. Sąd wydaje postanowienie z urzędu, na wniosek rzecznika dyscyplinarnego, </w:t>
      </w:r>
      <w:bookmarkStart w:id="11" w:name="_Hlk83813750"/>
      <w:r w:rsidRPr="0058568B">
        <w:t>Rzecznika Dyscyplinarnego Notariatu lub jego zastępc</w:t>
      </w:r>
      <w:bookmarkEnd w:id="11"/>
      <w:r w:rsidRPr="0058568B">
        <w:t>y, rady właściwej izby notarialnej lub Ministra Sprawiedliwości. Postanowienie wraz z uzasadnieniem doręcza się notariuszowi, rzecznikowi dyscyplinarnemu, Rzecznikowi Dyscyplinarnemu Notariatu i jego zastępcy, Ministrowi Sprawiedliwości oraz radzie właściwej izby notarialnej. Postanowienie sądu dyscyplinarnego o zawieszeniu w czynnościach zawodowych jest natychmiast wykonalne.</w:t>
      </w:r>
    </w:p>
    <w:p w:rsidR="0058568B" w:rsidRPr="003F10E3" w:rsidRDefault="0058568B" w:rsidP="0058568B">
      <w:pPr>
        <w:pStyle w:val="ZUSTzmustartykuempunktem"/>
      </w:pPr>
      <w:r w:rsidRPr="003F10E3">
        <w:t xml:space="preserve">§ 2. Na postanowienie sądu dyscyplinarnego w przedmiocie zawieszenia w czynnościach zawodowych </w:t>
      </w:r>
      <w:r w:rsidR="00A23995" w:rsidRPr="003F10E3">
        <w:t xml:space="preserve">zażalenie </w:t>
      </w:r>
      <w:r w:rsidRPr="003F10E3">
        <w:t xml:space="preserve">przysługuje notariuszowi, rzecznikowi dyscyplinarnemu, Rzecznikowi Dyscyplinarnemu Notariatu i jego zastępcy oraz radzie właściwej izby notarialnej, jeżeli złożyła wniosek o zawieszenie w czynnościach zawodowych, oraz Ministrowi Sprawiedliwości. Przepisy art. 15a § </w:t>
      </w:r>
      <w:r w:rsidR="00402C3E" w:rsidRPr="003F10E3">
        <w:t xml:space="preserve">5, </w:t>
      </w:r>
      <w:r w:rsidRPr="003F10E3">
        <w:t>6</w:t>
      </w:r>
      <w:r w:rsidR="00402C3E" w:rsidRPr="003F10E3">
        <w:t xml:space="preserve"> i 9</w:t>
      </w:r>
      <w:r w:rsidRPr="003F10E3">
        <w:t xml:space="preserve"> stosuje się</w:t>
      </w:r>
      <w:r w:rsidR="00402C3E" w:rsidRPr="003F10E3">
        <w:t xml:space="preserve"> odpowiednio</w:t>
      </w:r>
      <w:r w:rsidRPr="003F10E3">
        <w:t>.</w:t>
      </w:r>
    </w:p>
    <w:p w:rsidR="0058568B" w:rsidRPr="0058568B" w:rsidRDefault="0058568B" w:rsidP="0058568B">
      <w:pPr>
        <w:pStyle w:val="ZUSTzmustartykuempunktem"/>
      </w:pPr>
      <w:bookmarkStart w:id="12" w:name="_Hlk81816695"/>
      <w:r w:rsidRPr="0058568B">
        <w:t>§</w:t>
      </w:r>
      <w:bookmarkEnd w:id="12"/>
      <w:r w:rsidRPr="0058568B">
        <w:t xml:space="preserve"> 3. Zawieszenie w czynnościach zawodowych w postępowaniu </w:t>
      </w:r>
      <w:r w:rsidRPr="003F10E3">
        <w:t xml:space="preserve">dyscyplinarnym ustaje </w:t>
      </w:r>
      <w:r w:rsidRPr="0058568B">
        <w:t>z chwilą prawomocnego zakończenia tego postępowania, chyba że sąd dyscyplinarny uchylił swoje postanowienie wcześniej.</w:t>
      </w:r>
    </w:p>
    <w:p w:rsidR="0058568B" w:rsidRPr="0058568B" w:rsidRDefault="0058568B" w:rsidP="0058568B">
      <w:pPr>
        <w:pStyle w:val="ZUSTzmustartykuempunktem"/>
      </w:pPr>
      <w:r w:rsidRPr="0058568B">
        <w:t>§ 4. W przypadku skazania notariusza na karę dyscyplinarną pozbawienia prawa prowadzenia kancelarii zawieszenie w czynnościach zawodowych ustaje z chwilą uprawomocnienia się decyzji Ministra Sprawiedliwości w przedmiocie odwołania notariusza ze stanowiska.”;</w:t>
      </w:r>
    </w:p>
    <w:p w:rsidR="0058568B" w:rsidRPr="0058568B" w:rsidRDefault="0058568B" w:rsidP="0058568B">
      <w:pPr>
        <w:pStyle w:val="PKTpunkt"/>
        <w:keepNext/>
      </w:pPr>
      <w:r w:rsidRPr="0058568B">
        <w:t>18)</w:t>
      </w:r>
      <w:r w:rsidRPr="0058568B">
        <w:tab/>
        <w:t>art. 69 otrzymuje brzmienie:</w:t>
      </w:r>
    </w:p>
    <w:p w:rsidR="0058568B" w:rsidRPr="0058568B" w:rsidRDefault="0058568B" w:rsidP="0058568B">
      <w:pPr>
        <w:pStyle w:val="ZARTzmartartykuempunktem"/>
      </w:pPr>
      <w:r w:rsidRPr="0058568B">
        <w:t xml:space="preserve">„Art. 69. § 1. W zakresie nieuregulowanym w ustawie do odpowiedzialności dyscyplinarnej notariusza stosuje się odpowiednio przepisy rozdziałów I–III </w:t>
      </w:r>
      <w:r w:rsidR="000744BB" w:rsidRPr="003F10E3">
        <w:t xml:space="preserve">ustawy z dnia 6 czerwca 1997 r. – </w:t>
      </w:r>
      <w:r w:rsidR="000744BB">
        <w:t>Kodeks</w:t>
      </w:r>
      <w:r w:rsidRPr="0058568B">
        <w:t xml:space="preserve"> karn</w:t>
      </w:r>
      <w:r w:rsidR="000744BB">
        <w:t>y</w:t>
      </w:r>
      <w:r w:rsidRPr="0058568B">
        <w:t>.</w:t>
      </w:r>
    </w:p>
    <w:p w:rsidR="0058568B" w:rsidRPr="0058568B" w:rsidRDefault="0058568B" w:rsidP="0058568B">
      <w:pPr>
        <w:pStyle w:val="ZUSTzmustartykuempunktem"/>
      </w:pPr>
      <w:r w:rsidRPr="0058568B">
        <w:t xml:space="preserve">§ 2. Do postępowania dyscyplinarnego w zakresie nieuregulowanym w ustawie stosuje się odpowiednio </w:t>
      </w:r>
      <w:r w:rsidR="00AD6B8A">
        <w:t xml:space="preserve">przepisy </w:t>
      </w:r>
      <w:r w:rsidR="000744BB" w:rsidRPr="003F10E3">
        <w:t>ustaw</w:t>
      </w:r>
      <w:r w:rsidR="00AD6B8A">
        <w:t>y</w:t>
      </w:r>
      <w:r w:rsidR="000744BB" w:rsidRPr="003F10E3">
        <w:t xml:space="preserve"> z dnia 6 czerwca 1997 r. – </w:t>
      </w:r>
      <w:r w:rsidR="000744BB">
        <w:t>Kodeks</w:t>
      </w:r>
      <w:r w:rsidRPr="0058568B">
        <w:t xml:space="preserve"> postępowania karnego.”;</w:t>
      </w:r>
    </w:p>
    <w:p w:rsidR="0058568B" w:rsidRPr="0058568B" w:rsidRDefault="0058568B" w:rsidP="0058568B">
      <w:pPr>
        <w:pStyle w:val="PKTpunkt"/>
        <w:keepNext/>
      </w:pPr>
      <w:bookmarkStart w:id="13" w:name="_Hlk82598370"/>
      <w:bookmarkStart w:id="14" w:name="_Hlk92109724"/>
      <w:r w:rsidRPr="0058568B">
        <w:lastRenderedPageBreak/>
        <w:t>19)</w:t>
      </w:r>
      <w:r w:rsidRPr="0058568B">
        <w:tab/>
        <w:t>w dziale I po rozdziale 6 dodaje się rozdział 6a w brzmieniu:</w:t>
      </w:r>
    </w:p>
    <w:p w:rsidR="0058568B" w:rsidRPr="0058568B" w:rsidRDefault="0058568B" w:rsidP="0058568B">
      <w:pPr>
        <w:pStyle w:val="ZROZDZODDZOZNzmoznrozdzoddzartykuempunktem"/>
      </w:pPr>
      <w:r w:rsidRPr="0058568B">
        <w:t>„</w:t>
      </w:r>
      <w:bookmarkStart w:id="15" w:name="_Hlk103250182"/>
      <w:r w:rsidRPr="0058568B">
        <w:t>Rozdział 6a</w:t>
      </w:r>
    </w:p>
    <w:p w:rsidR="0058568B" w:rsidRPr="0058568B" w:rsidRDefault="0058568B" w:rsidP="0058568B">
      <w:pPr>
        <w:pStyle w:val="ZROZDZODDZPRZEDMzmprzedmrozdzoddzartykuempunktem"/>
      </w:pPr>
      <w:r w:rsidRPr="0058568B">
        <w:t>Rzecznik Dyscyplinarny Notariatu</w:t>
      </w:r>
    </w:p>
    <w:bookmarkEnd w:id="13"/>
    <w:bookmarkEnd w:id="14"/>
    <w:bookmarkEnd w:id="15"/>
    <w:p w:rsidR="0058568B" w:rsidRPr="0058568B" w:rsidRDefault="0058568B" w:rsidP="0058568B">
      <w:pPr>
        <w:pStyle w:val="ZARTzmartartykuempunktem"/>
      </w:pPr>
      <w:r w:rsidRPr="0058568B">
        <w:t xml:space="preserve">Art. 70a. </w:t>
      </w:r>
      <w:bookmarkStart w:id="16" w:name="_Hlk81829224"/>
      <w:r w:rsidRPr="0058568B">
        <w:t xml:space="preserve">§ </w:t>
      </w:r>
      <w:bookmarkEnd w:id="16"/>
      <w:r w:rsidRPr="0058568B">
        <w:t>1. Rzecznik Dyscyplinarny Notariatu prowadzi dochodzenia dyscyplinarne, składa wnioski o wszczęcie postępowania dyscyplinarnego, występuje w roli oskarżyciela przed sądami dyscyplinarnymi w sprawach, w których złożył wniosek o wszczęcie postępowania dyscyplinarnego, oraz może przystąpić w charakterze oskarżyciela na każdym etapie postępowania dyscyplinarnego, w tym składać środki zaskarżenia.</w:t>
      </w:r>
    </w:p>
    <w:p w:rsidR="0058568B" w:rsidRPr="0058568B" w:rsidRDefault="0058568B" w:rsidP="0058568B">
      <w:pPr>
        <w:pStyle w:val="ZUSTzmustartykuempunktem"/>
      </w:pPr>
      <w:r w:rsidRPr="0058568B">
        <w:t>§ 2. Rzecznika Dyscyplinarnego Notariatu powołuje Minister Sprawiedliwości spośród 3 kandydatów będących notariuszami przedstawionych przez Krajową Radę Notarialną.</w:t>
      </w:r>
    </w:p>
    <w:p w:rsidR="0058568B" w:rsidRPr="0058568B" w:rsidRDefault="0058568B" w:rsidP="0058568B">
      <w:pPr>
        <w:pStyle w:val="ZUSTzmustartykuempunktem"/>
      </w:pPr>
      <w:bookmarkStart w:id="17" w:name="_Hlk82600050"/>
      <w:r w:rsidRPr="0058568B">
        <w:t>§ 3.</w:t>
      </w:r>
      <w:bookmarkEnd w:id="17"/>
      <w:r w:rsidRPr="0058568B">
        <w:t xml:space="preserve"> Rzecznik Dyscyplinarny Notariatu może wykonywać czynności przy pomocy zastępców Rzecznika Dyscyplinarnego Notariatu.</w:t>
      </w:r>
    </w:p>
    <w:p w:rsidR="0058568B" w:rsidRPr="0058568B" w:rsidRDefault="0058568B" w:rsidP="0058568B">
      <w:pPr>
        <w:pStyle w:val="ZUSTzmustartykuempunktem"/>
      </w:pPr>
      <w:bookmarkStart w:id="18" w:name="_Hlk116285728"/>
      <w:r w:rsidRPr="0058568B">
        <w:t>§ 4. Minister Sprawiedliwości powołuje zastępców Rzecznika Dyscyplinarnego Notariatu w liczbie nie większej niż 3 spośród kandydatów będących notariuszami przedstawionych przez Rzecznika Dyscyplinarnego Notariatu, po zasięgnięciu opinii Krajowej Rady Notarialnej.</w:t>
      </w:r>
    </w:p>
    <w:bookmarkEnd w:id="18"/>
    <w:p w:rsidR="0058568B" w:rsidRPr="0058568B" w:rsidRDefault="0058568B" w:rsidP="0058568B">
      <w:pPr>
        <w:pStyle w:val="ZUSTzmustartykuempunktem"/>
      </w:pPr>
      <w:r w:rsidRPr="0058568B">
        <w:t>§ 5. Kadencja Rzecznika Dyscyplinarnego Notariatu i jego zastępców trwa 5 lat, licząc od dnia powołania. W razie zaistnienia przeszkody uniemożliwiającej wykonywanie obowiązków przez Rzecznika Dyscyplinarnego Notariatu lub jego odwołania jego obowiązki do czasu powołania następcy wykonuje najstarszy wiekiem zastępca.</w:t>
      </w:r>
    </w:p>
    <w:p w:rsidR="0058568B" w:rsidRPr="0058568B" w:rsidRDefault="0058568B" w:rsidP="0058568B">
      <w:pPr>
        <w:pStyle w:val="ZUSTzmustartykuempunktem"/>
      </w:pPr>
      <w:bookmarkStart w:id="19" w:name="_Hlk81857428"/>
      <w:r w:rsidRPr="0058568B">
        <w:t>§</w:t>
      </w:r>
      <w:bookmarkEnd w:id="19"/>
      <w:r w:rsidRPr="0058568B">
        <w:t xml:space="preserve"> 6. Obsługę Rzeczn</w:t>
      </w:r>
      <w:r w:rsidR="000744BB">
        <w:t xml:space="preserve">ika Dyscyplinarnego </w:t>
      </w:r>
      <w:r w:rsidR="000744BB" w:rsidRPr="003F10E3">
        <w:t>Notariatu</w:t>
      </w:r>
      <w:r w:rsidRPr="0058568B">
        <w:t xml:space="preserve"> i jego zastępców zapewnia Krajowa Rada Notarialna.</w:t>
      </w:r>
    </w:p>
    <w:p w:rsidR="0058568B" w:rsidRPr="0058568B" w:rsidRDefault="0058568B" w:rsidP="0058568B">
      <w:pPr>
        <w:pStyle w:val="ZARTzmartartykuempunktem"/>
      </w:pPr>
      <w:r w:rsidRPr="0058568B">
        <w:t>Art. 70b. § 1. Rzecznik Dyscyplinarny Notariatu składa Ministrowi Sprawiedliwości, w terminie do dnia 1 marca każdego roku kalendarzowego, sprawozdanie ze swojej działalności za rok poprzedni.</w:t>
      </w:r>
    </w:p>
    <w:p w:rsidR="0058568B" w:rsidRPr="0058568B" w:rsidRDefault="0058568B" w:rsidP="0058568B">
      <w:pPr>
        <w:pStyle w:val="ZUSTzmustartykuempunktem"/>
      </w:pPr>
      <w:r w:rsidRPr="0058568B">
        <w:t>§ 2. Minister Sprawiedliwości przyjmuje albo odrzuca sprawozdanie, o którym mowa w § 1, mając na względzie realizację ustawowych zadań Rzecznika Dyscyplinarnego Notariatu.</w:t>
      </w:r>
    </w:p>
    <w:p w:rsidR="0058568B" w:rsidRPr="0058568B" w:rsidRDefault="0058568B" w:rsidP="0058568B">
      <w:pPr>
        <w:pStyle w:val="ZUSTzmustartykuempunktem"/>
      </w:pPr>
      <w:r w:rsidRPr="0058568B">
        <w:lastRenderedPageBreak/>
        <w:t>§ 3. W przypadku odrzucenia sprawozdania, o którym mowa w § 1, Minister Sprawiedliwości może odwołać Rzecznika Dyscyplinarnego Notariatu przed upływem kadencji. W takim przypadku Minister Sprawiedliwości może odwołać również jego zastępców.</w:t>
      </w:r>
    </w:p>
    <w:p w:rsidR="0058568B" w:rsidRPr="0058568B" w:rsidRDefault="0058568B" w:rsidP="0058568B">
      <w:pPr>
        <w:pStyle w:val="ZARTzmartartykuempunktem"/>
      </w:pPr>
      <w:r w:rsidRPr="0058568B">
        <w:t>Art. 70c. Minister Sprawiedliwości może odwołać zastępców Rzecznika Dyscyplinarnego Notariatu na jego wniosek niezależnie od przyczyn wskazanych w przepisach poprzedzających.</w:t>
      </w:r>
    </w:p>
    <w:p w:rsidR="0058568B" w:rsidRPr="0058568B" w:rsidRDefault="0058568B" w:rsidP="0058568B">
      <w:pPr>
        <w:pStyle w:val="ZARTzmartartykuempunktem"/>
      </w:pPr>
      <w:r w:rsidRPr="0058568B">
        <w:t>Art. 70d. § 1. Rzecznik Dyscyplinarny Notariatu wszczyna dochodzenie dyscyplinarne z urzędu albo na wniosek Ministra Sprawiedliwości lub organu samorządu notarialnego.</w:t>
      </w:r>
    </w:p>
    <w:p w:rsidR="0058568B" w:rsidRPr="0058568B" w:rsidRDefault="0058568B" w:rsidP="0058568B">
      <w:pPr>
        <w:pStyle w:val="ZUSTzmustartykuempunktem"/>
      </w:pPr>
      <w:bookmarkStart w:id="20" w:name="_Hlk81818714"/>
      <w:r w:rsidRPr="0058568B">
        <w:t>§</w:t>
      </w:r>
      <w:bookmarkEnd w:id="20"/>
      <w:r w:rsidRPr="0058568B">
        <w:t xml:space="preserve"> 2. Wniosek o wszczęcie dochodzenia dyscyplinarnego złożony przez Ministra Sprawiedliwości lub organ samorządu notarialnego jest wiążący.</w:t>
      </w:r>
    </w:p>
    <w:p w:rsidR="0058568B" w:rsidRPr="0058568B" w:rsidRDefault="0058568B" w:rsidP="0058568B">
      <w:pPr>
        <w:pStyle w:val="ZUSTzmustartykuempunktem"/>
      </w:pPr>
      <w:r w:rsidRPr="0058568B">
        <w:t>§ 3. O wszczęciu dochodzenia dyscyplinarnego Rzecznik Dyscyplinarny Notariatu zawiadamia podmiot, który złożył wniosek o wszczęcie dochodzenia dyscyplinarnego, Ministra Sprawiedliwości, Krajową Radę Notarialną oraz izbę notarialną, której obwiniony jest członkiem. Jeżeli obwinionym jest aplikant notarialny albo zastępca notarialny, o wszczęciu dochodzenia dyscyplinarnego Rzecznik Dyscyplinarny Notariatu zawiadamia ponadto notariusza, który zatrudnia aplikanta albo zastępcę notarialnego.</w:t>
      </w:r>
    </w:p>
    <w:p w:rsidR="0058568B" w:rsidRPr="0058568B" w:rsidRDefault="0058568B" w:rsidP="0058568B">
      <w:pPr>
        <w:pStyle w:val="ZUSTzmustartykuempunktem"/>
      </w:pPr>
      <w:r w:rsidRPr="0058568B">
        <w:t>§ 4. Jeżeli czyn, którego popełnienie zarzuca się obwinionemu, wyczerpuje znamiona przestępstwa ściganego z oskarżenia publicznego, Rzecznik Dyscyplinarny Notariatu niezwłocznie zawiadamia prokuratora o podejrzeniu popełnienia przestępstwa.</w:t>
      </w:r>
    </w:p>
    <w:p w:rsidR="0058568B" w:rsidRPr="0058568B" w:rsidRDefault="0058568B" w:rsidP="0058568B">
      <w:pPr>
        <w:pStyle w:val="ZARTzmartartykuempunktem"/>
      </w:pPr>
      <w:r w:rsidRPr="0058568B">
        <w:t xml:space="preserve">Art. 70e. § 1. Rzecznik Dyscyplinarny Notariatu po uznaniu, że dowody zebrane w dochodzeniu dyscyplinarnym są wystarczające do wszczęcia postępowania dyscyplinarnego, składa wniosek </w:t>
      </w:r>
      <w:r w:rsidR="00A23995" w:rsidRPr="003F10E3">
        <w:t xml:space="preserve">do sądu dyscyplinarnego </w:t>
      </w:r>
      <w:r w:rsidRPr="0058568B">
        <w:t>o wszczęcie postępowania dyscyplinarnego.</w:t>
      </w:r>
    </w:p>
    <w:p w:rsidR="0058568B" w:rsidRPr="0058568B" w:rsidRDefault="0058568B" w:rsidP="0058568B">
      <w:pPr>
        <w:pStyle w:val="ZUSTzmustartykuempunktem"/>
      </w:pPr>
      <w:r w:rsidRPr="0058568B">
        <w:t>§ 2. W razie stwierdzenia braku podstaw do złożenia wniosku o wszczęcie postępowania dyscyplinarnego Rzecznik Dyscyplinarny Notariatu umarza postanowieniem dochodzenie dyscyplinarne.</w:t>
      </w:r>
    </w:p>
    <w:p w:rsidR="0058568B" w:rsidRPr="0058568B" w:rsidRDefault="0058568B" w:rsidP="0058568B">
      <w:pPr>
        <w:pStyle w:val="ZUSTzmustartykuempunktem"/>
      </w:pPr>
      <w:r w:rsidRPr="0058568B">
        <w:t xml:space="preserve">§ 3. Odpis postanowienia o umorzeniu dochodzenia dyscyplinarnego doręcza się obwinionemu, podmiotowi, który złożył wniosek o wszczęcie postępowania dyscyplinarnego, Ministrowi Sprawiedliwości, Krajowej Radzie </w:t>
      </w:r>
      <w:r w:rsidRPr="0058568B">
        <w:lastRenderedPageBreak/>
        <w:t>Notarialnej oraz izbie notarialnej, której obwiniony jest członkiem. Jeżeli obwinionym jest aplikant notarialny albo zastępca notarialny, postanowienie o umorzeniu dochodzenia dyscyplinarnego rzecznik dyscyplinarny doręcza ponadto notariuszowi, który zatrudnia aplikanta albo zastępcę notarialnego.</w:t>
      </w:r>
    </w:p>
    <w:p w:rsidR="0058568B" w:rsidRPr="0058568B" w:rsidRDefault="0058568B" w:rsidP="0058568B">
      <w:pPr>
        <w:pStyle w:val="ZUSTzmustartykuempunktem"/>
      </w:pPr>
      <w:r w:rsidRPr="0058568B">
        <w:t>§ 4. Na postanowienie o umorzeniu dochodzenia dyscyplinarnego podmiotowi, o którym mowa w art. 70d, oraz Krajowej Radzie Notarialnej przysługuje zażalenie do właściwego sądu dyscyplinarnego w terminie 7 dni od dnia doręczenia odpisu postanowienia.”;</w:t>
      </w:r>
    </w:p>
    <w:p w:rsidR="0058568B" w:rsidRPr="0058568B" w:rsidRDefault="0058568B" w:rsidP="0058568B">
      <w:pPr>
        <w:pStyle w:val="PKTpunkt"/>
        <w:keepNext/>
      </w:pPr>
      <w:bookmarkStart w:id="21" w:name="_Hlk108196942"/>
      <w:r w:rsidRPr="0058568B">
        <w:t>20)</w:t>
      </w:r>
      <w:r w:rsidRPr="0058568B">
        <w:tab/>
        <w:t>w art. 79:</w:t>
      </w:r>
    </w:p>
    <w:p w:rsidR="0058568B" w:rsidRPr="0058568B" w:rsidRDefault="0058568B" w:rsidP="0058568B">
      <w:pPr>
        <w:pStyle w:val="LITlitera"/>
        <w:keepNext/>
      </w:pPr>
      <w:r w:rsidRPr="0058568B">
        <w:t>a)</w:t>
      </w:r>
      <w:r w:rsidRPr="0058568B">
        <w:tab/>
        <w:t>po pkt 1c dodaje się pkt 1d i 1e w brzmieniu:</w:t>
      </w:r>
    </w:p>
    <w:p w:rsidR="00E75575" w:rsidRPr="003F10E3" w:rsidRDefault="0058568B" w:rsidP="00E75575">
      <w:pPr>
        <w:pStyle w:val="ZLITPKTzmpktliter"/>
      </w:pPr>
      <w:r w:rsidRPr="003F10E3">
        <w:t>„</w:t>
      </w:r>
      <w:bookmarkEnd w:id="21"/>
      <w:r w:rsidR="00E75575" w:rsidRPr="003F10E3">
        <w:t>1d)</w:t>
      </w:r>
      <w:r w:rsidR="00E75575" w:rsidRPr="003F10E3">
        <w:tab/>
        <w:t>rozpoznaje, na żądanie strony, wnioski o wpis w księdze wieczystej dotyczące: ustanowienia, ustanowienia i obciążenia odrębnej własności lokalu ograniczonymi prawami rzeczowymi oraz innymi roszczeniami dotyczącymi tego lokalu, jak również rozpoznaje wnioski o wpis w księdze wieczystej dotyczące przyłączenia i odłączenia nieruchomości lub ich części, związane z ustanowieniem odrębnej własności lokalu, wraz z ujawnieniem w księgach wieczystych ograniczonych praw rzeczowych, ograniczeń w rozporządzaniu oraz innych praw i roszczeń, jak również, podejmuje inne czynności oraz rozpoznaje inne wnioski niezbędne do rozpoznania wniosku o wpis w księdze wieczystej dotyczący ustanowienia odrębnej własności lokalu, a także dokonuje sprostowania wpisów, których dokonał;</w:t>
      </w:r>
    </w:p>
    <w:p w:rsidR="0058568B" w:rsidRPr="003F10E3" w:rsidRDefault="00E75575" w:rsidP="00E75575">
      <w:pPr>
        <w:pStyle w:val="ZLITPKTzmpktliter"/>
      </w:pPr>
      <w:r w:rsidRPr="003F10E3">
        <w:t>1e)</w:t>
      </w:r>
      <w:r w:rsidRPr="003F10E3">
        <w:tab/>
        <w:t>zawiadamia o dokonanym wpisie wnioskodawcę oraz osoby, których prawa zostały wykreślone lub obciążone bądź na rzecz których wpis ma nastąpić, pouczając o terminie i sposobie zaskarżenia oraz skutkach niezaskarżenia wpisu</w:t>
      </w:r>
      <w:r w:rsidR="00E622BE">
        <w:t>; p</w:t>
      </w:r>
      <w:r w:rsidRPr="003F10E3">
        <w:t>rzepisy ustawy z dnia 17 listopada 1964 r. – Kodeksu postępowania cywilnego stosuje się odpowiednio;</w:t>
      </w:r>
      <w:r w:rsidR="0058568B" w:rsidRPr="003F10E3">
        <w:t>”,</w:t>
      </w:r>
    </w:p>
    <w:p w:rsidR="0058568B" w:rsidRPr="0058568B" w:rsidRDefault="0058568B" w:rsidP="0058568B">
      <w:pPr>
        <w:pStyle w:val="LITlitera"/>
        <w:keepNext/>
      </w:pPr>
      <w:r w:rsidRPr="0058568B">
        <w:t>b)</w:t>
      </w:r>
      <w:r w:rsidRPr="0058568B">
        <w:tab/>
        <w:t>po pkt 5 dodaje się pkt 5a w brzmieniu:</w:t>
      </w:r>
    </w:p>
    <w:p w:rsidR="0058568B" w:rsidRPr="0058568B" w:rsidRDefault="0058568B" w:rsidP="0058568B">
      <w:pPr>
        <w:pStyle w:val="ZLITPKTzmpktliter"/>
      </w:pPr>
      <w:r w:rsidRPr="0058568B">
        <w:t>„5a)</w:t>
      </w:r>
      <w:r w:rsidRPr="0058568B">
        <w:tab/>
        <w:t>podejmuje czynności, o których mowa w rozdziale 7a, związane z wydaniem notarialnych nakazów zapłaty;”;</w:t>
      </w:r>
    </w:p>
    <w:p w:rsidR="0058568B" w:rsidRPr="0058568B" w:rsidRDefault="0058568B" w:rsidP="0058568B">
      <w:pPr>
        <w:pStyle w:val="PKTpunkt"/>
        <w:keepNext/>
      </w:pPr>
      <w:bookmarkStart w:id="22" w:name="_Hlk108196967"/>
      <w:r w:rsidRPr="0058568B">
        <w:lastRenderedPageBreak/>
        <w:t>21)</w:t>
      </w:r>
      <w:r w:rsidRPr="0058568B">
        <w:tab/>
        <w:t>po art. 79 dodaje się art. 79a w brzmieniu:</w:t>
      </w:r>
    </w:p>
    <w:p w:rsidR="0058568B" w:rsidRPr="0058568B" w:rsidRDefault="0058568B" w:rsidP="0058568B">
      <w:pPr>
        <w:pStyle w:val="ZARTzmartartykuempunktem"/>
      </w:pPr>
      <w:r w:rsidRPr="0058568B">
        <w:t>„Art. 79a. § 1. Notariusz prowadzący kancelarię przez 3 lata, jeżeli nie wydano przeciwko niemu prawomocnego orzeczenia o nałożeniu kary dyscyplinarnej, może złożyć do Ministra Sprawiedliwości wniosek o wydanie zaświadczenia o upoważnieniu do dokonywania wpisów w księdze wieczystej lub wydawania notarialnych nakazów zapłaty.</w:t>
      </w:r>
    </w:p>
    <w:p w:rsidR="0058568B" w:rsidRPr="0058568B" w:rsidRDefault="0058568B" w:rsidP="0058568B">
      <w:pPr>
        <w:pStyle w:val="ZUSTzmustartykuempunktem"/>
      </w:pPr>
      <w:r w:rsidRPr="0058568B">
        <w:t>§ 2. Na wniosek notariusza, który spełnia warunek określony w § 1, Minister Sprawiedliwości wydaje zaświadczenie o upoważnieniu do dokonywania wpisów w księdze wieczystej lub wydawania notarialnych nakazów zapłaty. Zaświadczenie zawiera dane konieczne do potwierdzenia uprawnień notariusza do dokonywania wpisów w księdze wieczystej lub wydawania notarialnych nakazów zapłaty.</w:t>
      </w:r>
    </w:p>
    <w:bookmarkEnd w:id="22"/>
    <w:p w:rsidR="0058568B" w:rsidRPr="0058568B" w:rsidRDefault="0058568B" w:rsidP="0058568B">
      <w:pPr>
        <w:pStyle w:val="ZUSTzmustartykuempunktem"/>
      </w:pPr>
      <w:r w:rsidRPr="0058568B">
        <w:t xml:space="preserve">§ 3. Minister Sprawiedliwości określi, w drodze rozporządzenia, wzór zaświadczenia o upoważnieniu, o którym mowa w § 2, mając na uwadze potrzebę zamieszczenia wszystkich danych koniecznych </w:t>
      </w:r>
      <w:bookmarkStart w:id="23" w:name="_Hlk113542916"/>
      <w:r w:rsidRPr="0058568B">
        <w:t xml:space="preserve">do potwierdzenia uprawnień notariusza do dokonywania wpisów w księdze wieczystej lub wydawania notarialnych nakazów zapłaty, </w:t>
      </w:r>
      <w:bookmarkEnd w:id="23"/>
      <w:r w:rsidRPr="0058568B">
        <w:t>a także uwzględniając rodzaj upoważnienia, którego dotyczy wniosek, i niezbędną dokumentację, jaką należy dołączyć do wniosku, potwierdzającą uprawnienie notariusza do otrzymania zaświadczenia.”;</w:t>
      </w:r>
    </w:p>
    <w:p w:rsidR="00E75575" w:rsidRPr="003F10E3" w:rsidRDefault="000744BB" w:rsidP="00E75575">
      <w:pPr>
        <w:pStyle w:val="PKTpunkt"/>
      </w:pPr>
      <w:r w:rsidRPr="003F10E3">
        <w:t>22</w:t>
      </w:r>
      <w:r w:rsidR="00E75575" w:rsidRPr="003F10E3">
        <w:t>)</w:t>
      </w:r>
      <w:r w:rsidR="00E75575" w:rsidRPr="003F10E3">
        <w:tab/>
        <w:t>w art. 104 § 3 i 4 nadać brzmienie:</w:t>
      </w:r>
    </w:p>
    <w:p w:rsidR="00E75575" w:rsidRPr="003F10E3" w:rsidRDefault="00F01926" w:rsidP="00F01926">
      <w:pPr>
        <w:pStyle w:val="ZUSTzmustartykuempunktem"/>
      </w:pPr>
      <w:r w:rsidRPr="003F10E3">
        <w:t>„</w:t>
      </w:r>
      <w:r w:rsidR="00E75575" w:rsidRPr="003F10E3">
        <w:t>§ 3. Notariusz spisuje również protokoły, w tym protokoły sprostowania wpisu, o których mowa w art. 79 pkt 1d, protokoły dziedziczenia i protokoły związane z zarządem sukcesyjnym przedsiębiorstwem osoby fizycznej, w celu stwierdzenia przebiegu pewnych czynności i zdarzeń wywołujących skutki prawne, a w szczególności dotyczące stawiennictwa stron i złożonych przez nie oświadczeń, a także – na żądanie strony stawającej – niestawiennictwa strony drugiej.</w:t>
      </w:r>
    </w:p>
    <w:p w:rsidR="00E75575" w:rsidRPr="003F10E3" w:rsidRDefault="00E75575" w:rsidP="00F01926">
      <w:pPr>
        <w:pStyle w:val="ZUSTzmustartykuempunktem"/>
      </w:pPr>
      <w:r w:rsidRPr="003F10E3">
        <w:t>§ 4. Protokoły, z wyjątkiem protokołu zawierającego sprostowanie wpisu, o którym mowa w art. 79 pkt 1d, spisuje się w formie aktu notarialnego.”;</w:t>
      </w:r>
    </w:p>
    <w:p w:rsidR="0058568B" w:rsidRPr="0058568B" w:rsidRDefault="0058568B" w:rsidP="0058568B">
      <w:pPr>
        <w:pStyle w:val="PKTpunkt"/>
        <w:keepNext/>
      </w:pPr>
      <w:r w:rsidRPr="0058568B">
        <w:lastRenderedPageBreak/>
        <w:t>2</w:t>
      </w:r>
      <w:r w:rsidR="000744BB">
        <w:t>3</w:t>
      </w:r>
      <w:r w:rsidRPr="0058568B">
        <w:t>)</w:t>
      </w:r>
      <w:r w:rsidRPr="0058568B">
        <w:tab/>
        <w:t>w dziale II po rozdziale 7 dodaje się rozdział 7a w brzmieniu:</w:t>
      </w:r>
    </w:p>
    <w:p w:rsidR="0058568B" w:rsidRPr="0058568B" w:rsidRDefault="0058568B" w:rsidP="0058568B">
      <w:pPr>
        <w:pStyle w:val="ZROZDZODDZOZNzmoznrozdzoddzartykuempunktem"/>
      </w:pPr>
      <w:r w:rsidRPr="0058568B">
        <w:t>„Rozdział 7a</w:t>
      </w:r>
    </w:p>
    <w:p w:rsidR="0058568B" w:rsidRPr="0058568B" w:rsidRDefault="0058568B" w:rsidP="0058568B">
      <w:pPr>
        <w:pStyle w:val="ZROZDZODDZPRZEDMzmprzedmrozdzoddzartykuempunktem"/>
      </w:pPr>
      <w:r w:rsidRPr="0058568B">
        <w:t>Notarialne nakazy zapłaty</w:t>
      </w:r>
    </w:p>
    <w:p w:rsidR="0058568B" w:rsidRPr="0058568B" w:rsidRDefault="0058568B" w:rsidP="0058568B">
      <w:pPr>
        <w:pStyle w:val="ZARTzmartartykuempunktem"/>
        <w:keepNext/>
      </w:pPr>
      <w:r w:rsidRPr="0058568B">
        <w:t xml:space="preserve">Art. 105a. § 1. Na pisemny wniosek notariusz wydaje notarialny nakaz zapłaty obejmujący </w:t>
      </w:r>
      <w:r w:rsidRPr="003F10E3">
        <w:t>roszczeni</w:t>
      </w:r>
      <w:r w:rsidR="00A23995" w:rsidRPr="003F10E3">
        <w:t>e</w:t>
      </w:r>
      <w:r w:rsidRPr="003F10E3">
        <w:t xml:space="preserve"> </w:t>
      </w:r>
      <w:r w:rsidR="00A23995" w:rsidRPr="003F10E3">
        <w:t xml:space="preserve">majątkowe </w:t>
      </w:r>
      <w:r w:rsidRPr="0058568B">
        <w:t>w kwocie do 75</w:t>
      </w:r>
      <w:r w:rsidR="00A23995">
        <w:t> </w:t>
      </w:r>
      <w:r w:rsidRPr="0058568B">
        <w:t>000 złotych, jeżeli zasadność dochodzonego roszczenia nie budzi wątpliwości i dochodzone roszczenie jest udowodnione dołączonym do wniosku dokumentem, a w szczególności:</w:t>
      </w:r>
    </w:p>
    <w:p w:rsidR="0058568B" w:rsidRPr="0058568B" w:rsidRDefault="0058568B" w:rsidP="0058568B">
      <w:pPr>
        <w:pStyle w:val="ZPKTzmpktartykuempunktem"/>
      </w:pPr>
      <w:r w:rsidRPr="0058568B">
        <w:t>1)</w:t>
      </w:r>
      <w:r w:rsidRPr="0058568B">
        <w:tab/>
        <w:t>dokumentem urzędowym;</w:t>
      </w:r>
    </w:p>
    <w:p w:rsidR="0058568B" w:rsidRPr="0058568B" w:rsidRDefault="0058568B" w:rsidP="0058568B">
      <w:pPr>
        <w:pStyle w:val="ZPKTzmpktartykuempunktem"/>
      </w:pPr>
      <w:r w:rsidRPr="0058568B">
        <w:t>2)</w:t>
      </w:r>
      <w:r w:rsidRPr="0058568B">
        <w:tab/>
        <w:t>zaakceptowanym przez dłużnika rachunkiem;</w:t>
      </w:r>
    </w:p>
    <w:p w:rsidR="0058568B" w:rsidRPr="0058568B" w:rsidRDefault="0058568B" w:rsidP="0058568B">
      <w:pPr>
        <w:pStyle w:val="ZPKTzmpktartykuempunktem"/>
      </w:pPr>
      <w:r w:rsidRPr="0058568B">
        <w:t>3)</w:t>
      </w:r>
      <w:r w:rsidRPr="0058568B">
        <w:tab/>
        <w:t>wezwaniem dłużnika do zapłaty i pisemnym oświadczeniem dłużnika o uznaniu długu.</w:t>
      </w:r>
    </w:p>
    <w:p w:rsidR="0058568B" w:rsidRPr="0058568B" w:rsidRDefault="0058568B" w:rsidP="0058568B">
      <w:pPr>
        <w:pStyle w:val="ZUSTzmustartykuempunktem"/>
      </w:pPr>
      <w:r w:rsidRPr="0058568B">
        <w:t>§ 2. Miesięcznie notariusz może wydać nie więcej niż 200 notarialnych nakazów zapłaty.</w:t>
      </w:r>
    </w:p>
    <w:p w:rsidR="0058568B" w:rsidRPr="0058568B" w:rsidRDefault="0058568B" w:rsidP="0058568B">
      <w:pPr>
        <w:pStyle w:val="ZARTzmartartykuempunktem"/>
      </w:pPr>
      <w:r w:rsidRPr="0058568B">
        <w:t>Art. 105b. § 1. Wniosek o wydanie nota</w:t>
      </w:r>
      <w:r w:rsidR="000744BB">
        <w:t xml:space="preserve">rialnego nakazu zapłaty </w:t>
      </w:r>
      <w:r w:rsidR="000744BB" w:rsidRPr="003F10E3">
        <w:t>zawiera</w:t>
      </w:r>
      <w:r w:rsidRPr="003F10E3">
        <w:t xml:space="preserve"> </w:t>
      </w:r>
      <w:r w:rsidRPr="0058568B">
        <w:t>imię i nazwisko wnioskodawcy lub inne oznaczenia w przypadku wnioskodawcy niebędącego osobą fizyczną, adres do doręczeń wnioskodawcy, numery identyfikacyjne wnioskodawcy, jak również imię i nazwisko osoby zobowiązanej lub inne oznaczenia w przypadku osoby zobowiązanej niebędącej osobą fizyczną oraz, o ile to możliwe, numery identyfikacyjne osoby zobowiązanej. Wniosek składa się na urzędowym formularzu, którego wzór został określony w przepisach wydanych na podstawie art. 105k.</w:t>
      </w:r>
    </w:p>
    <w:p w:rsidR="0058568B" w:rsidRPr="0058568B" w:rsidRDefault="0058568B" w:rsidP="0058568B">
      <w:pPr>
        <w:pStyle w:val="ZUSTzmustartykuempunktem"/>
        <w:keepNext/>
      </w:pPr>
      <w:r w:rsidRPr="0058568B">
        <w:t>§ 2. Do wniosku należy dołączyć:</w:t>
      </w:r>
    </w:p>
    <w:p w:rsidR="0058568B" w:rsidRPr="0058568B" w:rsidRDefault="0058568B" w:rsidP="0058568B">
      <w:pPr>
        <w:pStyle w:val="ZPKTzmpktartykuempunktem"/>
      </w:pPr>
      <w:r w:rsidRPr="0058568B">
        <w:t>1)</w:t>
      </w:r>
      <w:r w:rsidRPr="0058568B">
        <w:tab/>
        <w:t>dokument, o którym mowa w art. 105a</w:t>
      </w:r>
      <w:r w:rsidR="00A23995">
        <w:t xml:space="preserve"> </w:t>
      </w:r>
      <w:r w:rsidR="00A23995" w:rsidRPr="003F10E3">
        <w:t>§ 1</w:t>
      </w:r>
      <w:r w:rsidRPr="0058568B">
        <w:t>, lub inne dokumenty uzasadniające roszczenie;</w:t>
      </w:r>
    </w:p>
    <w:p w:rsidR="0058568B" w:rsidRPr="0058568B" w:rsidRDefault="0058568B" w:rsidP="0058568B">
      <w:pPr>
        <w:pStyle w:val="ZPKTzmpktartykuempunktem"/>
      </w:pPr>
      <w:r w:rsidRPr="0058568B">
        <w:t>2)</w:t>
      </w:r>
      <w:r w:rsidRPr="0058568B">
        <w:tab/>
        <w:t>pełnomocnictwo, jeśli wniosek składa pełnomocnik;</w:t>
      </w:r>
    </w:p>
    <w:p w:rsidR="0058568B" w:rsidRPr="0058568B" w:rsidRDefault="0058568B" w:rsidP="0058568B">
      <w:pPr>
        <w:pStyle w:val="ZPKTzmpktartykuempunktem"/>
      </w:pPr>
      <w:r w:rsidRPr="0058568B">
        <w:t>3)</w:t>
      </w:r>
      <w:r w:rsidRPr="0058568B">
        <w:tab/>
        <w:t>odpis wniosku i załączników dla osoby, która ma być zobowiązana do wykonania notarialnego nakazu zapłaty;</w:t>
      </w:r>
    </w:p>
    <w:p w:rsidR="0058568B" w:rsidRPr="0058568B" w:rsidRDefault="0058568B" w:rsidP="0058568B">
      <w:pPr>
        <w:pStyle w:val="ZPKTzmpktartykuempunktem"/>
      </w:pPr>
      <w:r w:rsidRPr="0058568B">
        <w:t>4)</w:t>
      </w:r>
      <w:r w:rsidRPr="0058568B">
        <w:tab/>
        <w:t xml:space="preserve">oświadczenie wnioskodawcy, że nie jest w toku lub nie toczyła się inna sprawa o roszczenie objęte wnioskiem o wydanie notarialnego nakazu zapłaty wraz z klauzulą o następującej treści: „Jestem świadomy odpowiedzialności karnej za złożenie fałszywego oświadczenia.”, która </w:t>
      </w:r>
      <w:r w:rsidRPr="0058568B">
        <w:lastRenderedPageBreak/>
        <w:t>zastępuje pouczenie organu uprawnionego do odebrania oświadczenia o odpowiedzialności karnej za złożenie fałszywego oświadczenia.</w:t>
      </w:r>
    </w:p>
    <w:p w:rsidR="0058568B" w:rsidRPr="0058568B" w:rsidRDefault="0058568B" w:rsidP="0058568B">
      <w:pPr>
        <w:pStyle w:val="ZARTzmartartykuempunktem"/>
      </w:pPr>
      <w:r w:rsidRPr="0058568B">
        <w:t xml:space="preserve">Art. 105c. § 1. W notarialnym nakazie zapłaty nakazuje się osobie zobowiązanej, żeby w ciągu dwóch tygodni od </w:t>
      </w:r>
      <w:r w:rsidR="00A23995" w:rsidRPr="003F10E3">
        <w:t>dnia</w:t>
      </w:r>
      <w:r w:rsidR="00A23995">
        <w:t xml:space="preserve"> </w:t>
      </w:r>
      <w:r w:rsidRPr="0058568B">
        <w:t xml:space="preserve">doręczenia tego nakazu uiściła określone </w:t>
      </w:r>
      <w:r w:rsidRPr="003F10E3">
        <w:t xml:space="preserve">w </w:t>
      </w:r>
      <w:r w:rsidR="00A23995" w:rsidRPr="003F10E3">
        <w:t>nim</w:t>
      </w:r>
      <w:r w:rsidRPr="003F10E3">
        <w:t xml:space="preserve"> </w:t>
      </w:r>
      <w:r w:rsidRPr="0058568B">
        <w:t xml:space="preserve">należności w całości wraz z kosztami </w:t>
      </w:r>
      <w:r w:rsidRPr="003F10E3">
        <w:t>wydani</w:t>
      </w:r>
      <w:r w:rsidR="00A23995" w:rsidRPr="003F10E3">
        <w:t>a</w:t>
      </w:r>
      <w:r w:rsidRPr="003F10E3">
        <w:t xml:space="preserve"> </w:t>
      </w:r>
      <w:r w:rsidR="00A23995" w:rsidRPr="003F10E3">
        <w:t xml:space="preserve">tego </w:t>
      </w:r>
      <w:r w:rsidRPr="0058568B">
        <w:t>nakazu albo w tym terminie wniosła sprzeciw do notariusza.</w:t>
      </w:r>
    </w:p>
    <w:p w:rsidR="0058568B" w:rsidRPr="0058568B" w:rsidRDefault="0058568B" w:rsidP="0058568B">
      <w:pPr>
        <w:pStyle w:val="ZUSTzmustartykuempunktem"/>
        <w:keepNext/>
      </w:pPr>
      <w:r w:rsidRPr="0058568B">
        <w:t>§ 2. Notarialny nakaz zapłaty zawiera także:</w:t>
      </w:r>
    </w:p>
    <w:p w:rsidR="0058568B" w:rsidRPr="0058568B" w:rsidRDefault="0058568B" w:rsidP="0058568B">
      <w:pPr>
        <w:pStyle w:val="ZPKTzmpktartykuempunktem"/>
      </w:pPr>
      <w:r w:rsidRPr="0058568B">
        <w:t>1)</w:t>
      </w:r>
      <w:r w:rsidRPr="0058568B">
        <w:tab/>
        <w:t>imię</w:t>
      </w:r>
      <w:r w:rsidR="009042D7">
        <w:t xml:space="preserve"> </w:t>
      </w:r>
      <w:r w:rsidR="000744BB" w:rsidRPr="003F10E3">
        <w:t xml:space="preserve">lub </w:t>
      </w:r>
      <w:r w:rsidR="009042D7" w:rsidRPr="003F10E3">
        <w:t>imiona</w:t>
      </w:r>
      <w:r w:rsidRPr="003F10E3">
        <w:t xml:space="preserve"> </w:t>
      </w:r>
      <w:r w:rsidRPr="0058568B">
        <w:t>i nazwisko notariusza oraz wskazanie kancelarii notarialnej;</w:t>
      </w:r>
    </w:p>
    <w:p w:rsidR="0058568B" w:rsidRPr="0058568B" w:rsidRDefault="0058568B" w:rsidP="0058568B">
      <w:pPr>
        <w:pStyle w:val="ZPKTzmpktartykuempunktem"/>
      </w:pPr>
      <w:r w:rsidRPr="0058568B">
        <w:t>2)</w:t>
      </w:r>
      <w:r w:rsidRPr="0058568B">
        <w:tab/>
        <w:t xml:space="preserve">imię </w:t>
      </w:r>
      <w:r w:rsidR="000744BB" w:rsidRPr="003F10E3">
        <w:t xml:space="preserve">lub </w:t>
      </w:r>
      <w:r w:rsidR="009042D7" w:rsidRPr="003F10E3">
        <w:t xml:space="preserve">imiona </w:t>
      </w:r>
      <w:r w:rsidRPr="0058568B">
        <w:t>i nazwisko wnioskodawcy oraz osoby zobowiązanej, a jeżeli nakaz został wydany na rzecz osoby niebędącej osobą fizyczną lub przeciwko niej – jej nazwę, siedzibę oraz adres do doręczeń;</w:t>
      </w:r>
    </w:p>
    <w:p w:rsidR="0058568B" w:rsidRPr="0058568B" w:rsidRDefault="0058568B" w:rsidP="0058568B">
      <w:pPr>
        <w:pStyle w:val="ZPKTzmpktartykuempunktem"/>
      </w:pPr>
      <w:r w:rsidRPr="0058568B">
        <w:t>3)</w:t>
      </w:r>
      <w:r w:rsidRPr="0058568B">
        <w:tab/>
        <w:t>wskazanie daty złożenia wniosku o wydanie notarialnego nakazu zapłaty;</w:t>
      </w:r>
    </w:p>
    <w:p w:rsidR="0058568B" w:rsidRPr="0058568B" w:rsidRDefault="0058568B" w:rsidP="0058568B">
      <w:pPr>
        <w:pStyle w:val="ZPKTzmpktartykuempunktem"/>
      </w:pPr>
      <w:r w:rsidRPr="0058568B">
        <w:t>4)</w:t>
      </w:r>
      <w:r w:rsidRPr="0058568B">
        <w:tab/>
        <w:t>podpis notariusza;</w:t>
      </w:r>
    </w:p>
    <w:p w:rsidR="0058568B" w:rsidRPr="0058568B" w:rsidRDefault="0058568B" w:rsidP="0058568B">
      <w:pPr>
        <w:pStyle w:val="ZPKTzmpktartykuempunktem"/>
      </w:pPr>
      <w:r w:rsidRPr="0058568B">
        <w:t>5)</w:t>
      </w:r>
      <w:r w:rsidRPr="0058568B">
        <w:tab/>
        <w:t xml:space="preserve">pouczenie o sposobie i terminie wniesienia sprzeciwu od </w:t>
      </w:r>
      <w:r w:rsidR="00A23995" w:rsidRPr="003F10E3">
        <w:t xml:space="preserve">notarialnego </w:t>
      </w:r>
      <w:r w:rsidRPr="0058568B">
        <w:t xml:space="preserve">nakazu zapłaty oraz o skutkach </w:t>
      </w:r>
      <w:r w:rsidR="00A23995" w:rsidRPr="003F10E3">
        <w:t xml:space="preserve">jego </w:t>
      </w:r>
      <w:r w:rsidRPr="003F10E3">
        <w:t>niezaskarżenia</w:t>
      </w:r>
      <w:r w:rsidRPr="0058568B">
        <w:t>.</w:t>
      </w:r>
    </w:p>
    <w:p w:rsidR="0058568B" w:rsidRPr="0058568B" w:rsidRDefault="0058568B" w:rsidP="0058568B">
      <w:pPr>
        <w:pStyle w:val="ZARTzmartartykuempunktem"/>
        <w:keepNext/>
      </w:pPr>
      <w:r w:rsidRPr="0058568B">
        <w:t>Art. 105d. § 1. Notarialny nakaz zapłaty nie może być wydany, jeżeli:</w:t>
      </w:r>
    </w:p>
    <w:p w:rsidR="0058568B" w:rsidRPr="0058568B" w:rsidRDefault="0058568B" w:rsidP="0058568B">
      <w:pPr>
        <w:pStyle w:val="ZPKTzmpktartykuempunktem"/>
      </w:pPr>
      <w:r w:rsidRPr="0058568B">
        <w:t>1)</w:t>
      </w:r>
      <w:r w:rsidRPr="0058568B">
        <w:tab/>
        <w:t>zasadność roszczenia budzi wątpliwości;</w:t>
      </w:r>
    </w:p>
    <w:p w:rsidR="0058568B" w:rsidRPr="0058568B" w:rsidRDefault="0058568B" w:rsidP="0058568B">
      <w:pPr>
        <w:pStyle w:val="ZPKTzmpktartykuempunktem"/>
      </w:pPr>
      <w:r w:rsidRPr="0058568B">
        <w:t>2)</w:t>
      </w:r>
      <w:r w:rsidRPr="0058568B">
        <w:tab/>
        <w:t xml:space="preserve">roszczenie stało się wymagalne wcześniej niż w okresie </w:t>
      </w:r>
      <w:r w:rsidR="00EA6392">
        <w:t>3</w:t>
      </w:r>
      <w:r w:rsidRPr="0058568B">
        <w:t xml:space="preserve"> lat przed </w:t>
      </w:r>
      <w:r w:rsidR="009042D7" w:rsidRPr="003F10E3">
        <w:t>dniem</w:t>
      </w:r>
      <w:r w:rsidR="009042D7">
        <w:t xml:space="preserve"> </w:t>
      </w:r>
      <w:r w:rsidR="000744BB">
        <w:t>złożenia</w:t>
      </w:r>
      <w:r w:rsidRPr="0058568B">
        <w:t xml:space="preserve"> wniosku o wydanie notarialnego nakazu zapłaty;</w:t>
      </w:r>
    </w:p>
    <w:p w:rsidR="0058568B" w:rsidRPr="0058568B" w:rsidRDefault="0058568B" w:rsidP="0058568B">
      <w:pPr>
        <w:pStyle w:val="ZPKTzmpktartykuempunktem"/>
      </w:pPr>
      <w:r w:rsidRPr="0058568B">
        <w:t>3)</w:t>
      </w:r>
      <w:r w:rsidRPr="0058568B">
        <w:tab/>
        <w:t>wniosek nie spełnia warunków formalnych, o których mowa w art. 105b, w szczególności nie został złożony na urzędowym formularzu;</w:t>
      </w:r>
    </w:p>
    <w:p w:rsidR="0058568B" w:rsidRPr="0058568B" w:rsidRDefault="0058568B" w:rsidP="0058568B">
      <w:pPr>
        <w:pStyle w:val="ZPKTzmpktartykuempunktem"/>
      </w:pPr>
      <w:r w:rsidRPr="0058568B">
        <w:t>4)</w:t>
      </w:r>
      <w:r w:rsidRPr="0058568B">
        <w:tab/>
        <w:t>o to samo roszczenie między tymi samymi stronami jest w toku lub została prawomocnie zakończona sprawa wszczęta przed sądem powszechnym.</w:t>
      </w:r>
    </w:p>
    <w:p w:rsidR="0058568B" w:rsidRPr="0058568B" w:rsidRDefault="0058568B" w:rsidP="0058568B">
      <w:pPr>
        <w:pStyle w:val="ZUSTzmustartykuempunktem"/>
      </w:pPr>
      <w:r w:rsidRPr="0058568B">
        <w:t>§ 2. W razie braku podstaw do wydania notarialnego nakazu zapłaty notariusz sporządza protokół o odmowie jego wydania, którego odpis doręcza wnioskodawcy. Odmowa wydania notarialnego nakazu zapłaty nie jest zaskarżalna.</w:t>
      </w:r>
    </w:p>
    <w:p w:rsidR="0058568B" w:rsidRPr="003F10E3" w:rsidRDefault="0058568B" w:rsidP="00F01926">
      <w:pPr>
        <w:pStyle w:val="ZARTzmartartykuempunktem"/>
      </w:pPr>
      <w:bookmarkStart w:id="24" w:name="_Hlk92119383"/>
      <w:r w:rsidRPr="0058568B">
        <w:t xml:space="preserve">Art. 105e. </w:t>
      </w:r>
      <w:bookmarkEnd w:id="24"/>
      <w:r w:rsidRPr="003F10E3">
        <w:t xml:space="preserve">§ 1. </w:t>
      </w:r>
      <w:r w:rsidR="00F01926" w:rsidRPr="003F10E3">
        <w:t>Odpis notarialnego nakazu z</w:t>
      </w:r>
      <w:r w:rsidR="000744BB" w:rsidRPr="003F10E3">
        <w:t>apłaty doręcza się wnioskodawcy</w:t>
      </w:r>
      <w:r w:rsidR="00F01926" w:rsidRPr="003F10E3">
        <w:t xml:space="preserve"> albo jego pełnomocnikowi, jeżeli został ustanowiony</w:t>
      </w:r>
      <w:r w:rsidR="000744BB" w:rsidRPr="003F10E3">
        <w:t>,</w:t>
      </w:r>
      <w:r w:rsidR="00F01926" w:rsidRPr="003F10E3">
        <w:t xml:space="preserve"> oraz osobie zobowiązanej, przez operatora pocztowego w rozumieniu ustawy z dnia 23 listopada 2012 r. – Prawo pocztowe (Dz. U. z 2022 r. poz. 896, 1933 i 2042), komornika sądowego w sposób określony w ustawie z dnia 22 marca 2018 r. o </w:t>
      </w:r>
      <w:r w:rsidR="00F01926" w:rsidRPr="003F10E3">
        <w:lastRenderedPageBreak/>
        <w:t>komornikach sądowych (Dz. U. 2022 poz. 2224), osobiście przez notariusza w kancelarii notarialnej lub przez pracowników kancelarii notarialnej. Osobie prawnej, jak również organizacji, która nie ma osobowości prawnej, doręczeń dokonuje się członkowi organu lub osobie uprawnionej do jej reprezentowania albo do rąk pracownika upoważnionego do odbioru pism. Osobie zobowiązanej do wykonania notarialnego nakazu zapłaty doręcza się odpis nakazu zapłaty wraz z odpisem wniosku o jego wydanie, odpisami załączników do wniosku, formularzem sprzeciwu od notarialnego nakazu zapłaty i wnioskiem o restytucję terminu oraz pouczeniem o sposobie i terminie wniesienia sprzeciwu, a także skutkach jego niewniesienia. Przepisów dotyczących możliwości odbioru pism przez dorosłego domownika albo uznania pisma za doręczone w ostatnim dniu pozostawienia zawiadomienia o możliwości odbioru pisma nie stosuje się.</w:t>
      </w:r>
    </w:p>
    <w:p w:rsidR="0058568B" w:rsidRPr="0058568B" w:rsidRDefault="0058568B" w:rsidP="0058568B">
      <w:pPr>
        <w:pStyle w:val="ZUSTzmustartykuempunktem"/>
      </w:pPr>
      <w:r w:rsidRPr="0058568B">
        <w:t>§ 2. Przepis § 1 stosuje się do innych doręczeń dokonywanych przez notariusza na podstawie przepisów niniejszego rozdziału.</w:t>
      </w:r>
    </w:p>
    <w:p w:rsidR="0058568B" w:rsidRPr="0058568B" w:rsidRDefault="0058568B" w:rsidP="0058568B">
      <w:pPr>
        <w:pStyle w:val="ZARTzmartartykuempunktem"/>
      </w:pPr>
      <w:r w:rsidRPr="0058568B">
        <w:t>Art. 105f. § 1. W razie nieodebrania przez osobę zobowiązaną przesyłki zawierającej notarialny nakaz zapłaty nakaz ten traci moc.</w:t>
      </w:r>
    </w:p>
    <w:p w:rsidR="0058568B" w:rsidRPr="0058568B" w:rsidRDefault="0058568B" w:rsidP="0058568B">
      <w:pPr>
        <w:pStyle w:val="ZUSTzmustartykuempunktem"/>
      </w:pPr>
      <w:r w:rsidRPr="0058568B">
        <w:t>§ 2. Niedoręczenie osobie zobowiązanej nakazu zapłaty notariusz stwierdza protokołem, którego odpis doręcza wnioskodawcy.</w:t>
      </w:r>
    </w:p>
    <w:p w:rsidR="00F01926" w:rsidRPr="003F10E3" w:rsidRDefault="000744BB" w:rsidP="0058568B">
      <w:pPr>
        <w:pStyle w:val="ZUSTzmustartykuempunktem"/>
      </w:pPr>
      <w:r w:rsidRPr="003F10E3">
        <w:t>§ 3</w:t>
      </w:r>
      <w:r w:rsidR="00F01926" w:rsidRPr="003F10E3">
        <w:t>. Jeżeli osoba zobowiązana odmawia przyjęcia przesyłki zawierającej notarialny nakaz zapłaty, doręczenie uważa się za dokonane. W takim przypadku doręczający umieszcza na przesyłce adnotację o dacie i odmowie jej przyjęcia oraz zwraca ją notariuszowi.</w:t>
      </w:r>
    </w:p>
    <w:p w:rsidR="0058568B" w:rsidRPr="003F10E3" w:rsidRDefault="0058568B" w:rsidP="00F01926">
      <w:pPr>
        <w:pStyle w:val="ZUSTzmustartykuempunktem"/>
      </w:pPr>
      <w:r w:rsidRPr="003F10E3">
        <w:t xml:space="preserve">§ </w:t>
      </w:r>
      <w:r w:rsidR="000744BB" w:rsidRPr="003F10E3">
        <w:t>4</w:t>
      </w:r>
      <w:r w:rsidRPr="003F10E3">
        <w:t xml:space="preserve">. </w:t>
      </w:r>
      <w:r w:rsidR="00F01926" w:rsidRPr="003F10E3">
        <w:t xml:space="preserve">Jeżeli po wydaniu nakazu zapłaty okaże się, że osoba zobowiązana w chwili złożenia wniosku o wydanie nakazu zapłaty nie miała pełnej zdolności do czynności prawnych, organu powołanego do jej reprezentowania, wszczęte jest wobec niej postępowanie o ubezwłasnowolnienie lub postępowanie, o którym mowa w ustawie z dnia 28 lutego 2003 r. – Prawo upadłościowe (Dz. U. z 2022 r. poz. 1520) lub ustawie z dnia 15 maja 2015 r. – Prawo restrukturyzacyjne (Dz. U. z 2021 r. poz. 1588 i 2140 oraz z 2022 r. poz. 655), o to samo roszczenie między tymi samymi stronami jest w toku lub została prawomocnie zakończona sprawa wszczęta przed sądem powszechnym, nakaz ten traci moc, co notariusz stwierdza protokołem, którego odpis doręcza wnioskodawcy albo jego </w:t>
      </w:r>
      <w:r w:rsidR="00F01926" w:rsidRPr="003F10E3">
        <w:lastRenderedPageBreak/>
        <w:t>pełnomocnikowi, jeżeli został ustanowiony</w:t>
      </w:r>
      <w:r w:rsidR="000744BB" w:rsidRPr="003F10E3">
        <w:t>, oraz osobie zobowiązanej</w:t>
      </w:r>
      <w:r w:rsidR="00F01926" w:rsidRPr="003F10E3">
        <w:t xml:space="preserve"> albo jej pełnomocnikowi, jeżeli został ustanowiony.</w:t>
      </w:r>
    </w:p>
    <w:p w:rsidR="0058568B" w:rsidRPr="003F10E3" w:rsidRDefault="0058568B" w:rsidP="00F01926">
      <w:pPr>
        <w:pStyle w:val="ZARTzmartartykuempunktem"/>
      </w:pPr>
      <w:r w:rsidRPr="0058568B">
        <w:t xml:space="preserve">Art. 105g. </w:t>
      </w:r>
      <w:r w:rsidRPr="003F10E3">
        <w:t xml:space="preserve">§ 1. </w:t>
      </w:r>
      <w:r w:rsidR="00F01926" w:rsidRPr="003F10E3">
        <w:t>Sprzeciw od notarialnego nakazu zapłaty wnosi się w formie pisemnej w terminie dwutygo</w:t>
      </w:r>
      <w:r w:rsidR="000744BB" w:rsidRPr="003F10E3">
        <w:t>dniowym od dnia jego doręczenia</w:t>
      </w:r>
      <w:r w:rsidR="00F01926" w:rsidRPr="003F10E3">
        <w:t xml:space="preserve"> do notariusza, który wydał notarialny nakaz zapłaty. Sprzeciw można również wnieść na urzędowym formularzu, którego wzór został określony w rozporządzeniu wydanym na podstawie art. 105k. W razie braku możliwości wniesienia sprzeciwu do notariusza, który wydał notarialny nakaz zapłaty, sprzeciw wnosi się do rady izby notarialnej właściwej ze względu na siedzibę kancelarii notariusza, który wydał notarialny nakaz zapłaty. Rada izby notarialnej wyznacza notariusza właściwego do podjęcia dalszych czynności.</w:t>
      </w:r>
    </w:p>
    <w:p w:rsidR="0058568B" w:rsidRPr="0058568B" w:rsidRDefault="0058568B" w:rsidP="0058568B">
      <w:pPr>
        <w:pStyle w:val="ZUSTzmustartykuempunktem"/>
      </w:pPr>
      <w:r w:rsidRPr="0058568B">
        <w:t>§ 2. Do skutecznego wniesienia sprzeciwu niezbędne jest jego podpisanie oraz wyrażenie woli utraty mocy przez notarialny nakaz zapłaty.</w:t>
      </w:r>
    </w:p>
    <w:p w:rsidR="0058568B" w:rsidRPr="0058568B" w:rsidRDefault="0058568B" w:rsidP="0058568B">
      <w:pPr>
        <w:pStyle w:val="ZUSTzmustartykuempunktem"/>
      </w:pPr>
      <w:r w:rsidRPr="0058568B">
        <w:t>§ 3. W razie wniesienia sprzeciwu niespełniającego wymogów, o których mowa w § 2, notariusz wzywa do ich uzupełnienia w terminie tygodniowym pod rygorem odmowy stwierdzenia utraty mocy notarialnego nakazu zapłaty.</w:t>
      </w:r>
    </w:p>
    <w:p w:rsidR="0058568B" w:rsidRPr="0058568B" w:rsidRDefault="0058568B" w:rsidP="0058568B">
      <w:pPr>
        <w:pStyle w:val="ZUSTzmustartykuempunktem"/>
      </w:pPr>
      <w:r w:rsidRPr="0058568B">
        <w:t>§ 4. Sprzeciw można wnieść przez pełnomocnika, którym może być osoba fizyczna posiadająca pełną zdolność do czynności prawnych. Pełnomocnik jest obowiązany dołączyć do sprzeciwu dokument pełnomocnictwa.</w:t>
      </w:r>
    </w:p>
    <w:p w:rsidR="0058568B" w:rsidRPr="0058568B" w:rsidRDefault="0058568B" w:rsidP="0058568B">
      <w:pPr>
        <w:pStyle w:val="ZUSTzmustartykuempunktem"/>
      </w:pPr>
      <w:r w:rsidRPr="0058568B">
        <w:t xml:space="preserve">§ 5. Skuteczne wniesienie sprzeciwu powoduje utratę mocy notarialnego nakazu zapłaty, co notariusz stwierdza protokołem, </w:t>
      </w:r>
      <w:bookmarkStart w:id="25" w:name="_Hlk92185964"/>
      <w:r w:rsidRPr="0058568B">
        <w:t>którego odpis doręcza wnioskodawcy oraz osobie zobowiązanej.</w:t>
      </w:r>
    </w:p>
    <w:bookmarkEnd w:id="25"/>
    <w:p w:rsidR="0058568B" w:rsidRPr="0058568B" w:rsidRDefault="0058568B" w:rsidP="0058568B">
      <w:pPr>
        <w:pStyle w:val="ZUSTzmustartykuempunktem"/>
      </w:pPr>
      <w:r w:rsidRPr="0058568B">
        <w:t>§ 6. W razie nieskutecznego wniesienia sprzeciwu notariusz sporządza protokół, w którym odmawia stwierdzenia utraty mocy notarialnego nakazu zapłaty. Odpis protokołu notariusz doręcza wnioskodawcy oraz osobie zobowiązanej.</w:t>
      </w:r>
    </w:p>
    <w:p w:rsidR="0058568B" w:rsidRPr="003F10E3" w:rsidRDefault="0058568B" w:rsidP="0058568B">
      <w:pPr>
        <w:pStyle w:val="ZUSTzmustartykuempunktem"/>
      </w:pPr>
      <w:r w:rsidRPr="003F10E3">
        <w:t xml:space="preserve">§ 7. </w:t>
      </w:r>
      <w:r w:rsidR="00F01926" w:rsidRPr="003F10E3">
        <w:t>Do odmowy stwierdzenia utraty mocy notarialnego nakazu zapłaty stosuje się odpowiednio przepis art. 83. Rozpoznając zażalenie, sąd, na wniosek strony, bada zasadność odmowy restytucji terminu do wniesienia sprzeciwu od notarialnego nakazu zapłaty.</w:t>
      </w:r>
    </w:p>
    <w:p w:rsidR="0058568B" w:rsidRPr="0058568B" w:rsidRDefault="0058568B" w:rsidP="0058568B">
      <w:pPr>
        <w:pStyle w:val="ZUSTzmustartykuempunktem"/>
      </w:pPr>
      <w:r w:rsidRPr="0058568B">
        <w:t xml:space="preserve">§ 8. Po doręczeniu protokołu stwierdzającego utratę mocy </w:t>
      </w:r>
      <w:r w:rsidR="00A23995" w:rsidRPr="003F10E3">
        <w:t xml:space="preserve">notarialnego </w:t>
      </w:r>
      <w:r w:rsidRPr="0058568B">
        <w:t xml:space="preserve">nakazu zapłaty lub po prawomocnym rozpoznaniu zażalenia na odmowę stwierdzenia utraty mocy notarialnego nakazu zapłaty notariusz na notarialnym </w:t>
      </w:r>
      <w:r w:rsidRPr="0058568B">
        <w:lastRenderedPageBreak/>
        <w:t>nakazie zapłaty niezwłocznie zamieszcza wzmiankę o niewniesieniu sprzeciwu albo o utracie mocy notarialnego nakazu zapłaty.</w:t>
      </w:r>
    </w:p>
    <w:p w:rsidR="0058568B" w:rsidRPr="0058568B" w:rsidRDefault="0058568B" w:rsidP="0058568B">
      <w:pPr>
        <w:pStyle w:val="ZUSTzmustartykuempunktem"/>
      </w:pPr>
      <w:r w:rsidRPr="0058568B">
        <w:t>§ 9. Jeżeli osoba zobowiązana nie złożyła w terminie sprzeciwu od notarialnego nakazu zapłaty bez swojej winy, notariusz na jej wniosek zdecyduje o restytucji terminu.</w:t>
      </w:r>
    </w:p>
    <w:p w:rsidR="0058568B" w:rsidRPr="0058568B" w:rsidRDefault="0058568B" w:rsidP="0058568B">
      <w:pPr>
        <w:pStyle w:val="ZUSTzmustartykuempunktem"/>
      </w:pPr>
      <w:r w:rsidRPr="0058568B">
        <w:t>§ 10. Wniosek składa się wraz ze sprzeciwem od notarialnego nakazu zapłaty w terminie tygodniowym od dnia ustania przeszkody do złożenia sprzeciwu. Przepisy § 1–4 stosuje się odpowiednio.</w:t>
      </w:r>
    </w:p>
    <w:p w:rsidR="0058568B" w:rsidRPr="0058568B" w:rsidRDefault="0058568B" w:rsidP="0058568B">
      <w:pPr>
        <w:pStyle w:val="ZUSTzmustartykuempunktem"/>
      </w:pPr>
      <w:r w:rsidRPr="0058568B">
        <w:t xml:space="preserve">§ 11. Notariusz rozpoznaje wniosek w terminie 7 dni od dnia jego otrzymania. Na odmowę restytucji terminu nie przysługuje zażalenie. Na wniosek strony złożony w terminie 7 dni od </w:t>
      </w:r>
      <w:r w:rsidR="00A23995" w:rsidRPr="003F10E3">
        <w:t xml:space="preserve">dnia </w:t>
      </w:r>
      <w:r w:rsidRPr="0058568B">
        <w:t>otrzymania odpisu protokołu o odmowie uwzględnienia wniosku notariusz może, po uwzględnieniu całokształtu okoliczności podnoszonych przez stronę, uwzględnić wniosek o restytucję terminu. Przepis art. 83 § 2 stosuje się odpowiednio.</w:t>
      </w:r>
    </w:p>
    <w:p w:rsidR="0058568B" w:rsidRDefault="0058568B" w:rsidP="0058568B">
      <w:pPr>
        <w:pStyle w:val="ZUSTzmustartykuempunktem"/>
      </w:pPr>
      <w:r w:rsidRPr="0058568B">
        <w:t>§ 12. Oddanie sprzeciwu, wniosku o restytucję terminu lub innego pisma, kierowanego do notariusza w związku z postępowaniem w przedmiocie wydania notarialnego nakazu zapłaty, w formie przesyłki poleconej w polskiej placówce pocztowej operatora pocztowego w rozumieniu ustawy z dnia 23 listopada 2012 r. – Prawo pocztowe lub w placówce podmiotu zajmującego się doręczaniem korespondencji na terenie Unii Europejskiej, jest równoznaczne z wniesieniem go do notariusza.</w:t>
      </w:r>
    </w:p>
    <w:p w:rsidR="00F01926" w:rsidRPr="003F10E3" w:rsidRDefault="00F01926" w:rsidP="00F01926">
      <w:pPr>
        <w:pStyle w:val="ZUSTzmustartykuempunktem"/>
      </w:pPr>
      <w:r w:rsidRPr="003F10E3">
        <w:t>§ 13. Po upływie roku od uchybionego terminu, jego restytucja jest dopuszczalna tylko w wyjątkowych przypadkach.</w:t>
      </w:r>
    </w:p>
    <w:p w:rsidR="0058568B" w:rsidRPr="0058568B" w:rsidRDefault="0058568B" w:rsidP="0058568B">
      <w:pPr>
        <w:pStyle w:val="ZARTzmartartykuempunktem"/>
      </w:pPr>
      <w:r w:rsidRPr="0058568B">
        <w:t xml:space="preserve">Art. 105h. </w:t>
      </w:r>
      <w:bookmarkStart w:id="26" w:name="_Hlk92190733"/>
      <w:r w:rsidRPr="0058568B">
        <w:t>§ 1</w:t>
      </w:r>
      <w:bookmarkEnd w:id="26"/>
      <w:r w:rsidRPr="0058568B">
        <w:t>. Na wniosek osoby wnoszącej o wydanie notarialnego nakazu zapłaty lub osoby</w:t>
      </w:r>
      <w:r w:rsidR="00A23995">
        <w:t xml:space="preserve"> </w:t>
      </w:r>
      <w:r w:rsidR="00A23995" w:rsidRPr="003F10E3">
        <w:t>zobowiązanej</w:t>
      </w:r>
      <w:r w:rsidRPr="0058568B">
        <w:t xml:space="preserve"> </w:t>
      </w:r>
      <w:r w:rsidRPr="003F10E3">
        <w:t xml:space="preserve">notariusz </w:t>
      </w:r>
      <w:r w:rsidRPr="0058568B">
        <w:t>wydaje wypis notarialnego nakazu zapłaty wraz ze wzmianką o niewniesieniu sprzeciwu albo o utracie mocy notarialnego nakazu zapłaty.</w:t>
      </w:r>
    </w:p>
    <w:p w:rsidR="0058568B" w:rsidRPr="0058568B" w:rsidRDefault="0058568B" w:rsidP="0058568B">
      <w:pPr>
        <w:pStyle w:val="ZUSTzmustartykuempunktem"/>
      </w:pPr>
      <w:r w:rsidRPr="0058568B">
        <w:t>§ 2. Wypis notarialnego nakazu zapłaty wraz z odpowiednią wzmianką notariusz wydaje na żądanie sądu lub prokuratora.</w:t>
      </w:r>
    </w:p>
    <w:p w:rsidR="0058568B" w:rsidRPr="0058568B" w:rsidRDefault="0058568B" w:rsidP="0058568B">
      <w:pPr>
        <w:pStyle w:val="ZUSTzmustartykuempunktem"/>
      </w:pPr>
      <w:r w:rsidRPr="0058568B">
        <w:t>§ 3. W pozostałym zakresie do wydawania wypisów, odpisów i wyciągów oraz przechowywania notarialnych nakazów zapłaty stosuje się przepisy rozdziału 9.</w:t>
      </w:r>
    </w:p>
    <w:p w:rsidR="0058568B" w:rsidRPr="0058568B" w:rsidRDefault="0058568B" w:rsidP="0058568B">
      <w:pPr>
        <w:pStyle w:val="ZARTzmartartykuempunktem"/>
      </w:pPr>
      <w:r w:rsidRPr="0058568B">
        <w:lastRenderedPageBreak/>
        <w:t>Art. 105i. Klauzulę wykonalności notarialnemu nakazowi zapłaty nadaje sąd rejonowy ogólnej właściwości osoby zobowiązanej.</w:t>
      </w:r>
    </w:p>
    <w:p w:rsidR="0058568B" w:rsidRPr="0058568B" w:rsidRDefault="0058568B" w:rsidP="0058568B">
      <w:pPr>
        <w:pStyle w:val="ZARTzmartartykuempunktem"/>
      </w:pPr>
      <w:r w:rsidRPr="0058568B">
        <w:t xml:space="preserve">Art. 105j. </w:t>
      </w:r>
      <w:bookmarkStart w:id="27" w:name="_Hlk103594378"/>
      <w:r w:rsidRPr="0058568B">
        <w:t>§ 1. Jeżeli warunki techniczne i organizacyjne kancelarii notariusza to umożliwiają, notarialny nakaz zapłaty może być wydany przy wykorzystaniu systemu teleinformatycznego.</w:t>
      </w:r>
    </w:p>
    <w:p w:rsidR="0058568B" w:rsidRPr="0058568B" w:rsidRDefault="0058568B" w:rsidP="0058568B">
      <w:pPr>
        <w:pStyle w:val="ZUSTzmustartykuempunktem"/>
      </w:pPr>
      <w:r w:rsidRPr="0058568B">
        <w:t>§ 2. Minister Sprawiedliwości określi, po zasięgnięciu opinii Krajowej Rady Notarialnej wydanej w terminie 30 dni, w drodze rozporządzenia, minimalną funkcjonalność oraz warunki organizacyjno-techniczne funkcjonowania systemu teleinformatycznego, o którym mowa w § 1, mając na względzie zapewnienie bezpieczeństwa informatycznego i ochrony danych, jak również sprawność postępowania, ochronę praw uczestników postępowania o wydanie notarialnego nakazu zapłaty oraz możliwość składania jednorazowo wielu pism.</w:t>
      </w:r>
      <w:bookmarkEnd w:id="27"/>
    </w:p>
    <w:p w:rsidR="0058568B" w:rsidRPr="0058568B" w:rsidRDefault="0058568B" w:rsidP="0058568B">
      <w:pPr>
        <w:pStyle w:val="ZARTzmartartykuempunktem"/>
      </w:pPr>
      <w:r w:rsidRPr="0058568B">
        <w:t xml:space="preserve">Art. 105k. Minister Sprawiedliwości określi, w drodze rozporządzenia, wzór formularza wniosku o wydanie notarialnego nakazu zapłaty, wzór </w:t>
      </w:r>
      <w:r w:rsidR="00843635" w:rsidRPr="003F10E3">
        <w:t xml:space="preserve">tego </w:t>
      </w:r>
      <w:r w:rsidRPr="003F10E3">
        <w:t>nakazu</w:t>
      </w:r>
      <w:r w:rsidRPr="0058568B">
        <w:t>, wzór formularza sprzeciwu od notarialnego nakazu zapłaty wraz z wnioskiem o restytucję terminu oraz wzór niezbędnych pouczeń co do sposobu ich wypełnienia oraz wnoszenia, a także wzór treści wzmianki o niewniesieniu sprzeciwu od notarialnego nakazu zapłaty albo utracie mocy notarialnego nakazu zapłaty, a także sposób i miejsce bezpłatnego udostępnienia formularzy, mając na uwadze sprawne prowadzenie postępowania o wydanie notarialnego nakazu zapłaty, z uwzględnieniem zasad bezpieczeństwa i zapewnienia możliwości obrony praw uczestników tego postępowania.”.</w:t>
      </w:r>
    </w:p>
    <w:p w:rsidR="0058568B" w:rsidRPr="0058568B" w:rsidRDefault="0058568B" w:rsidP="0058568B">
      <w:pPr>
        <w:pStyle w:val="ARTartustawynprozporzdzenia"/>
        <w:keepNext/>
      </w:pPr>
      <w:r w:rsidRPr="0058568B">
        <w:rPr>
          <w:rStyle w:val="Ppogrubienie"/>
        </w:rPr>
        <w:t>Art. 2.</w:t>
      </w:r>
      <w:r w:rsidRPr="0058568B">
        <w:t> W ustawie z dnia 23 kwietnia 1964 r. – Kodeks cywilny (Dz. U. z 2022 r. poz. 1360) w art. 121 w pkt 6 kropkę zastępuje się średnikiem i dodaje się pkt 7 w brzmieniu:</w:t>
      </w:r>
    </w:p>
    <w:p w:rsidR="0058568B" w:rsidRPr="0058568B" w:rsidRDefault="0058568B" w:rsidP="0058568B">
      <w:pPr>
        <w:pStyle w:val="ZPKTzmpktartykuempunktem"/>
      </w:pPr>
      <w:r w:rsidRPr="0058568B">
        <w:t>„7)</w:t>
      </w:r>
      <w:r w:rsidRPr="0058568B">
        <w:tab/>
        <w:t>co do roszczeń objętych wnioskiem o wydanie notarialnego nakazu zapłaty – do czasu zamieszczenia wzmianki, o której mowa w art. 105g § 8 ustawy z dnia 14 lutego 1991 r. – Prawo o notariacie (Dz. U. z 2022 r. poz. 1799 i …).”.</w:t>
      </w:r>
      <w:bookmarkStart w:id="28" w:name="_Hlk92885396"/>
    </w:p>
    <w:p w:rsidR="0058568B" w:rsidRPr="0058568B" w:rsidRDefault="0058568B" w:rsidP="0058568B">
      <w:pPr>
        <w:pStyle w:val="ARTartustawynprozporzdzenia"/>
        <w:keepNext/>
      </w:pPr>
      <w:r w:rsidRPr="0058568B">
        <w:rPr>
          <w:rStyle w:val="Ppogrubienie"/>
        </w:rPr>
        <w:lastRenderedPageBreak/>
        <w:t>Art. 3.</w:t>
      </w:r>
      <w:r w:rsidRPr="0058568B">
        <w:t> </w:t>
      </w:r>
      <w:bookmarkEnd w:id="28"/>
      <w:r w:rsidRPr="0058568B">
        <w:t>W ustawie z dnia 17 listopada 1964 r. – Kodeks postępowania cywilnego (Dz. U. z 2021 r. poz. 1805, z późn. zm.</w:t>
      </w:r>
      <w:r w:rsidRPr="0058568B">
        <w:rPr>
          <w:rStyle w:val="IGindeksgrny"/>
        </w:rPr>
        <w:footnoteReference w:id="2"/>
      </w:r>
      <w:r w:rsidRPr="0058568B">
        <w:rPr>
          <w:rStyle w:val="IGindeksgrny"/>
        </w:rPr>
        <w:t>)</w:t>
      </w:r>
      <w:r w:rsidRPr="0058568B">
        <w:t>) wprowadza się następujące zmiany:</w:t>
      </w:r>
    </w:p>
    <w:p w:rsidR="0058568B" w:rsidRPr="0058568B" w:rsidRDefault="0058568B" w:rsidP="0058568B">
      <w:pPr>
        <w:pStyle w:val="PKTpunkt"/>
        <w:keepNext/>
      </w:pPr>
      <w:r w:rsidRPr="0058568B">
        <w:t>1)</w:t>
      </w:r>
      <w:r w:rsidRPr="0058568B">
        <w:tab/>
        <w:t>w art. 509</w:t>
      </w:r>
      <w:r w:rsidRPr="0058568B">
        <w:rPr>
          <w:rStyle w:val="IGindeksgrny"/>
        </w:rPr>
        <w:t xml:space="preserve">1 </w:t>
      </w:r>
      <w:r w:rsidRPr="0058568B">
        <w:t>dodaje się § 5 w brzmieniu:</w:t>
      </w:r>
    </w:p>
    <w:p w:rsidR="0058568B" w:rsidRPr="0058568B" w:rsidRDefault="0058568B" w:rsidP="0058568B">
      <w:pPr>
        <w:pStyle w:val="ZUSTzmustartykuempunktem"/>
      </w:pPr>
      <w:r w:rsidRPr="0058568B">
        <w:t xml:space="preserve">„§ 5. Czynności w postępowaniu wieczystoksięgowym, </w:t>
      </w:r>
      <w:bookmarkStart w:id="29" w:name="_Hlk113442388"/>
      <w:r w:rsidRPr="0058568B">
        <w:t xml:space="preserve">o których mowa w art. 79 pkt 1d i 1e ustawy z dnia 14 lutego 1991 r. – Prawo o notariacie (Dz. U. z 2022 r. poz. 1799 i …), </w:t>
      </w:r>
      <w:bookmarkEnd w:id="29"/>
      <w:r w:rsidRPr="0058568B">
        <w:t>może wykonywać notariusz</w:t>
      </w:r>
      <w:bookmarkStart w:id="30" w:name="_Hlk106971966"/>
      <w:r w:rsidRPr="0058568B">
        <w:t xml:space="preserve"> posiadający zaświadczenie, o którym mowa w art. 79a § 2 tej ustawy.”;</w:t>
      </w:r>
      <w:bookmarkEnd w:id="30"/>
    </w:p>
    <w:p w:rsidR="0058568B" w:rsidRPr="003F10E3" w:rsidRDefault="0058568B" w:rsidP="0058568B">
      <w:pPr>
        <w:pStyle w:val="PKTpunkt"/>
        <w:keepNext/>
      </w:pPr>
      <w:r w:rsidRPr="003F10E3">
        <w:t>2)</w:t>
      </w:r>
      <w:r w:rsidRPr="003F10E3">
        <w:tab/>
        <w:t>po art. 558 dodaje się art. 558</w:t>
      </w:r>
      <w:r w:rsidR="000744BB" w:rsidRPr="00123DAE">
        <w:rPr>
          <w:rStyle w:val="IGindeksgrny"/>
        </w:rPr>
        <w:t>1</w:t>
      </w:r>
      <w:r w:rsidRPr="003F10E3">
        <w:t xml:space="preserve"> w brzmieniu:</w:t>
      </w:r>
    </w:p>
    <w:p w:rsidR="0058568B" w:rsidRPr="003F10E3" w:rsidRDefault="0058568B" w:rsidP="0058568B">
      <w:pPr>
        <w:pStyle w:val="ZARTzmartartykuempunktem"/>
      </w:pPr>
      <w:r w:rsidRPr="003F10E3">
        <w:t>„Art. 558</w:t>
      </w:r>
      <w:r w:rsidR="000744BB" w:rsidRPr="00123DAE">
        <w:rPr>
          <w:rStyle w:val="IGindeksgrny"/>
        </w:rPr>
        <w:t>1</w:t>
      </w:r>
      <w:r w:rsidRPr="003F10E3">
        <w:t xml:space="preserve">. </w:t>
      </w:r>
      <w:r w:rsidR="00F01926" w:rsidRPr="003F10E3">
        <w:t>O wszczęciu i prawomocnym zakończeniu postępowania o ubezwłasnowolnienie notariusza, zastępcy notarialnego, notariusza emerytowanego, jeżeli został wyznaczony do zastępstwa notariusza</w:t>
      </w:r>
      <w:r w:rsidR="00E0782B" w:rsidRPr="003F10E3">
        <w:t>,</w:t>
      </w:r>
      <w:r w:rsidR="00F01926" w:rsidRPr="003F10E3">
        <w:t xml:space="preserve"> lub aplikanta notarialnego oraz o ustanowieniu doradcy tymczasowego sąd niezwłocznie zawiadamia Ministra Sprawiedliwości. Do zawiadomienia o zakończeniu postępowania załącza się odpis prawomocnego orzeczenia.</w:t>
      </w:r>
      <w:r w:rsidRPr="003F10E3">
        <w:t>”;</w:t>
      </w:r>
    </w:p>
    <w:p w:rsidR="0058568B" w:rsidRPr="0058568B" w:rsidRDefault="0058568B" w:rsidP="0058568B">
      <w:pPr>
        <w:pStyle w:val="PKTpunkt"/>
        <w:keepNext/>
      </w:pPr>
      <w:r w:rsidRPr="0058568B">
        <w:t>3)</w:t>
      </w:r>
      <w:r w:rsidRPr="0058568B">
        <w:tab/>
        <w:t xml:space="preserve">w </w:t>
      </w:r>
      <w:bookmarkStart w:id="31" w:name="_Hlk103253885"/>
      <w:r w:rsidRPr="0058568B">
        <w:t>art. 626</w:t>
      </w:r>
      <w:r w:rsidRPr="0058568B">
        <w:rPr>
          <w:rStyle w:val="IGindeksgrny"/>
        </w:rPr>
        <w:t>8</w:t>
      </w:r>
      <w:bookmarkEnd w:id="31"/>
      <w:r w:rsidRPr="0058568B">
        <w:t>:</w:t>
      </w:r>
    </w:p>
    <w:p w:rsidR="0058568B" w:rsidRPr="0058568B" w:rsidRDefault="0058568B" w:rsidP="0058568B">
      <w:pPr>
        <w:pStyle w:val="LITlitera"/>
        <w:keepNext/>
      </w:pPr>
      <w:r w:rsidRPr="0058568B">
        <w:t>a)</w:t>
      </w:r>
      <w:r w:rsidRPr="0058568B">
        <w:tab/>
      </w:r>
      <w:bookmarkStart w:id="32" w:name="_Hlk106970476"/>
      <w:r w:rsidRPr="0058568B">
        <w:t>§</w:t>
      </w:r>
      <w:bookmarkEnd w:id="32"/>
      <w:r w:rsidRPr="0058568B">
        <w:t xml:space="preserve"> 8 </w:t>
      </w:r>
      <w:bookmarkStart w:id="33" w:name="_Hlk106970768"/>
      <w:r w:rsidRPr="0058568B">
        <w:t>otrzymuje brzmienie</w:t>
      </w:r>
      <w:bookmarkEnd w:id="33"/>
      <w:r w:rsidRPr="0058568B">
        <w:t>:</w:t>
      </w:r>
    </w:p>
    <w:p w:rsidR="0058568B" w:rsidRPr="0058568B" w:rsidRDefault="0058568B" w:rsidP="0058568B">
      <w:pPr>
        <w:pStyle w:val="ZLITUSTzmustliter"/>
      </w:pPr>
      <w:r w:rsidRPr="0058568B">
        <w:t>„§ 8. Wpis w księdze wieczystej podpisany przez sędziego, referendarza sądowego lub notariusza uważa się za dokonany z chwilą jego zapisania w centralnej bazie danych ksiąg wieczystych.</w:t>
      </w:r>
      <w:bookmarkStart w:id="34" w:name="_Hlk106970545"/>
      <w:r w:rsidRPr="0058568B">
        <w:t>”,</w:t>
      </w:r>
      <w:bookmarkEnd w:id="34"/>
    </w:p>
    <w:p w:rsidR="0058568B" w:rsidRPr="003F10E3" w:rsidRDefault="0058568B" w:rsidP="0058568B">
      <w:pPr>
        <w:pStyle w:val="LITlitera"/>
        <w:keepNext/>
      </w:pPr>
      <w:r w:rsidRPr="003F10E3">
        <w:t>b)</w:t>
      </w:r>
      <w:r w:rsidRPr="003F10E3">
        <w:tab/>
        <w:t xml:space="preserve">dodaje się </w:t>
      </w:r>
      <w:bookmarkStart w:id="35" w:name="_Hlk92886082"/>
      <w:bookmarkStart w:id="36" w:name="_Hlk92886130"/>
      <w:r w:rsidRPr="003F10E3">
        <w:t>§</w:t>
      </w:r>
      <w:bookmarkEnd w:id="35"/>
      <w:r w:rsidRPr="003F10E3">
        <w:t xml:space="preserve"> 12</w:t>
      </w:r>
      <w:bookmarkEnd w:id="36"/>
      <w:r w:rsidRPr="003F10E3">
        <w:t>–1</w:t>
      </w:r>
      <w:r w:rsidR="006C5BCA" w:rsidRPr="003F10E3">
        <w:t>5</w:t>
      </w:r>
      <w:r w:rsidRPr="003F10E3">
        <w:t xml:space="preserve"> w brzmieniu:</w:t>
      </w:r>
    </w:p>
    <w:p w:rsidR="006C5BCA" w:rsidRPr="003F10E3" w:rsidRDefault="0058568B" w:rsidP="006C5BCA">
      <w:pPr>
        <w:pStyle w:val="ZLITUSTzmustliter"/>
      </w:pPr>
      <w:bookmarkStart w:id="37" w:name="_Hlk92960137"/>
      <w:r w:rsidRPr="003F10E3">
        <w:t>„</w:t>
      </w:r>
      <w:bookmarkStart w:id="38" w:name="_Hlk92960462"/>
      <w:r w:rsidRPr="003F10E3">
        <w:t>§</w:t>
      </w:r>
      <w:bookmarkEnd w:id="38"/>
      <w:r w:rsidRPr="003F10E3">
        <w:t xml:space="preserve"> 12</w:t>
      </w:r>
      <w:bookmarkEnd w:id="37"/>
      <w:r w:rsidRPr="003F10E3">
        <w:t xml:space="preserve">. </w:t>
      </w:r>
      <w:r w:rsidR="006C5BCA" w:rsidRPr="003F10E3">
        <w:t xml:space="preserve">Wpisu, w zakresie określonym w art. 79d ustawy z dnia 14 lutego 1991 r. – Prawo o notariacie, a także sprostowania tego wpisu, za pośrednictwem systemu teleinformatycznego, dokonuje również notariusz sporządzający akt notarialny dotyczący tego prawa. </w:t>
      </w:r>
    </w:p>
    <w:p w:rsidR="006C5BCA" w:rsidRPr="003F10E3" w:rsidRDefault="006C5BCA" w:rsidP="006C5BCA">
      <w:pPr>
        <w:pStyle w:val="ZLITUSTzmustliter"/>
      </w:pPr>
      <w:r w:rsidRPr="003F10E3">
        <w:t>§ 13. Na wpis dokonany przez notariusza służy skarga do sądu, który prowadzi księgę wieczystą, w której notariusz dokonał wpisu. Sąd rozpoznaje sprawę jako sąd pierwszej instancji, stosując odpowiednio przepisy art. 518</w:t>
      </w:r>
      <w:r w:rsidRPr="00123DAE">
        <w:rPr>
          <w:rStyle w:val="IGindeksgrny"/>
        </w:rPr>
        <w:t>1</w:t>
      </w:r>
      <w:r w:rsidRPr="003F10E3">
        <w:t xml:space="preserve"> § 3 oraz art. 398</w:t>
      </w:r>
      <w:r w:rsidRPr="00123DAE">
        <w:rPr>
          <w:rStyle w:val="IGindeksgrny"/>
        </w:rPr>
        <w:t>24</w:t>
      </w:r>
      <w:r w:rsidRPr="003F10E3">
        <w:t>. Skargę wnosi się do sądu w terminie tygodniowym od dnia doręczenia zawiadomienia o wpisie, a w przypadku braku zawiadomienia – od dnia dowiedzenia się o dokonaniu wpisu.</w:t>
      </w:r>
    </w:p>
    <w:p w:rsidR="006C5BCA" w:rsidRPr="003F10E3" w:rsidRDefault="006C5BCA" w:rsidP="006C5BCA">
      <w:pPr>
        <w:pStyle w:val="ZLITUSTzmustliter"/>
      </w:pPr>
      <w:r w:rsidRPr="003F10E3">
        <w:lastRenderedPageBreak/>
        <w:t xml:space="preserve">§ 14. </w:t>
      </w:r>
      <w:r w:rsidR="000744BB" w:rsidRPr="003F10E3">
        <w:t>W</w:t>
      </w:r>
      <w:r w:rsidRPr="003F10E3">
        <w:t xml:space="preserve"> przypadku braku podstaw do dokonania wpisu lub istnienia przeszkody do jego dokonania lub zaistnienia okoliczności uzasadniających zwrot wniosku przez sąd, notariusz niezwłocznie przekazuje wniosek o wpis do sądu. Przepis art. 81a ustawy z dnia 14 lutego 1991 r. – Prawo o notariacie stosuje się odpowiednio.</w:t>
      </w:r>
    </w:p>
    <w:p w:rsidR="0058568B" w:rsidRPr="003F10E3" w:rsidRDefault="006C5BCA" w:rsidP="006C5BCA">
      <w:pPr>
        <w:pStyle w:val="ZLITUSTzmustliter"/>
      </w:pPr>
      <w:r w:rsidRPr="003F10E3">
        <w:t xml:space="preserve">§ 15. W przypadku przekazania przez notariusza wniosku o wpis, o którym mowa w art. 79 pkt 1d ustawy z dnia 14 lutego 1991 r. – Prawo o notariacie, do sądu, przepisu art. 83 ustawy z dnia 14 lutego 1991 </w:t>
      </w:r>
      <w:r w:rsidR="009042D7" w:rsidRPr="003F10E3">
        <w:t xml:space="preserve">r. </w:t>
      </w:r>
      <w:r w:rsidRPr="003F10E3">
        <w:t>– Prawo o notariacie nie stosuje się.</w:t>
      </w:r>
      <w:r w:rsidR="0058568B" w:rsidRPr="003F10E3">
        <w:t>”;</w:t>
      </w:r>
    </w:p>
    <w:p w:rsidR="0058568B" w:rsidRPr="0058568B" w:rsidRDefault="0058568B" w:rsidP="0058568B">
      <w:pPr>
        <w:pStyle w:val="PKTpunkt"/>
        <w:keepNext/>
      </w:pPr>
      <w:r w:rsidRPr="0058568B">
        <w:t>4)</w:t>
      </w:r>
      <w:r w:rsidRPr="0058568B">
        <w:tab/>
        <w:t>po art. 626</w:t>
      </w:r>
      <w:r w:rsidRPr="0058568B">
        <w:rPr>
          <w:rStyle w:val="IGindeksgrny"/>
        </w:rPr>
        <w:t>13</w:t>
      </w:r>
      <w:r w:rsidRPr="0058568B">
        <w:t xml:space="preserve"> dodaje się art. 626</w:t>
      </w:r>
      <w:r w:rsidRPr="0058568B">
        <w:rPr>
          <w:rStyle w:val="IGindeksgrny"/>
        </w:rPr>
        <w:t xml:space="preserve">14 </w:t>
      </w:r>
      <w:r w:rsidRPr="0058568B">
        <w:t>w brzmieniu:</w:t>
      </w:r>
    </w:p>
    <w:p w:rsidR="0058568B" w:rsidRPr="0058568B" w:rsidRDefault="0058568B" w:rsidP="0058568B">
      <w:pPr>
        <w:pStyle w:val="ZARTzmartartykuempunktem"/>
      </w:pPr>
      <w:r w:rsidRPr="0058568B">
        <w:t>„Art. 626</w:t>
      </w:r>
      <w:r w:rsidRPr="0058568B">
        <w:rPr>
          <w:rStyle w:val="IGindeksgrny"/>
        </w:rPr>
        <w:t>14</w:t>
      </w:r>
      <w:r w:rsidRPr="0058568B">
        <w:t>. Przepisy niniejszego rozdziału stosuje się odpowiednio do czynności notariusza, o których mowa w art. 79 pkt 1d i 1e ustawy z dnia 14 lutego 1991 r. – Prawo o notariacie.”;</w:t>
      </w:r>
    </w:p>
    <w:p w:rsidR="0058568B" w:rsidRPr="0058568B" w:rsidRDefault="0058568B" w:rsidP="0058568B">
      <w:pPr>
        <w:pStyle w:val="PKTpunkt"/>
        <w:keepNext/>
      </w:pPr>
      <w:r w:rsidRPr="0058568B">
        <w:t>5)</w:t>
      </w:r>
      <w:r w:rsidRPr="0058568B">
        <w:tab/>
        <w:t>w art. 777 w § 1 po pkt 2</w:t>
      </w:r>
      <w:r w:rsidRPr="0058568B">
        <w:rPr>
          <w:rStyle w:val="IGindeksgrny"/>
        </w:rPr>
        <w:t xml:space="preserve">1 </w:t>
      </w:r>
      <w:r w:rsidRPr="0058568B">
        <w:t>dodaje się pkt 2</w:t>
      </w:r>
      <w:r w:rsidRPr="0058568B">
        <w:rPr>
          <w:rStyle w:val="IGindeksgrny"/>
        </w:rPr>
        <w:t xml:space="preserve">2 </w:t>
      </w:r>
      <w:r w:rsidRPr="0058568B">
        <w:t>w brzmieniu:</w:t>
      </w:r>
    </w:p>
    <w:p w:rsidR="0058568B" w:rsidRPr="0058568B" w:rsidRDefault="0058568B" w:rsidP="0058568B">
      <w:pPr>
        <w:pStyle w:val="ZPKTzmpktartykuempunktem"/>
      </w:pPr>
      <w:r w:rsidRPr="0058568B">
        <w:t>„2</w:t>
      </w:r>
      <w:r w:rsidRPr="0058568B">
        <w:rPr>
          <w:rStyle w:val="IGindeksgrny"/>
        </w:rPr>
        <w:t>2</w:t>
      </w:r>
      <w:r w:rsidRPr="0058568B">
        <w:t>)</w:t>
      </w:r>
      <w:r w:rsidRPr="0058568B">
        <w:tab/>
        <w:t>notarialny nakaz zapłaty ze wzmianką o niewniesieniu sprzeciwu;”.</w:t>
      </w:r>
    </w:p>
    <w:p w:rsidR="0058568B" w:rsidRPr="0058568B" w:rsidRDefault="0058568B" w:rsidP="0058568B">
      <w:pPr>
        <w:pStyle w:val="ARTartustawynprozporzdzenia"/>
        <w:keepNext/>
      </w:pPr>
      <w:r w:rsidRPr="0058568B">
        <w:rPr>
          <w:rStyle w:val="Ppogrubienie"/>
        </w:rPr>
        <w:t>Art. 4.</w:t>
      </w:r>
      <w:r w:rsidRPr="0058568B">
        <w:t> </w:t>
      </w:r>
      <w:bookmarkStart w:id="39" w:name="_Hlk106875781"/>
      <w:r w:rsidRPr="0058568B">
        <w:t xml:space="preserve">W ustawie z dnia 6 lipca 1982 r. o księgach wieczystych i hipotece (Dz. U. z 2022 r. poz. 1728 i 1846) </w:t>
      </w:r>
      <w:bookmarkEnd w:id="39"/>
      <w:r w:rsidRPr="0058568B">
        <w:t>wprowadza się następujące zmiany:</w:t>
      </w:r>
    </w:p>
    <w:p w:rsidR="0058568B" w:rsidRPr="0058568B" w:rsidRDefault="0058568B" w:rsidP="0058568B">
      <w:pPr>
        <w:pStyle w:val="PKTpunkt"/>
        <w:keepNext/>
      </w:pPr>
      <w:r w:rsidRPr="0058568B">
        <w:t>1)</w:t>
      </w:r>
      <w:r w:rsidRPr="0058568B">
        <w:tab/>
        <w:t>art. 8 otrzymuje brzmienie:</w:t>
      </w:r>
    </w:p>
    <w:p w:rsidR="0058568B" w:rsidRPr="0058568B" w:rsidRDefault="0058568B" w:rsidP="0058568B">
      <w:pPr>
        <w:pStyle w:val="ZARTzmartartykuempunktem"/>
      </w:pPr>
      <w:r w:rsidRPr="0058568B">
        <w:t xml:space="preserve">„Art. 8. Rękojmię wiary publicznej ksiąg wieczystych wyłącza wzmianka o wniosku, w tym wniosku o wpis złożony notariuszowi, o skardze na orzeczenie referendarza sądowego, o skardze na wpis dokonany przez notariusza, o apelacji lub </w:t>
      </w:r>
      <w:r w:rsidR="00843635" w:rsidRPr="003F10E3">
        <w:t>skardze kasacyjnej</w:t>
      </w:r>
      <w:r w:rsidRPr="003F10E3">
        <w:t xml:space="preserve"> </w:t>
      </w:r>
      <w:r w:rsidRPr="0058568B">
        <w:t>oraz ostrzeżenie dotyczące niezgodności stanu prawnego ujawnionego w księdze wieczystej z rzeczywistym stanem prawnym.”;</w:t>
      </w:r>
    </w:p>
    <w:p w:rsidR="0058568B" w:rsidRPr="0058568B" w:rsidRDefault="0058568B" w:rsidP="0058568B">
      <w:pPr>
        <w:pStyle w:val="PKTpunkt"/>
        <w:keepNext/>
      </w:pPr>
      <w:r w:rsidRPr="0058568B">
        <w:t>2)</w:t>
      </w:r>
      <w:r w:rsidRPr="0058568B">
        <w:tab/>
        <w:t>art. 23 otrzymuje brzmienie:</w:t>
      </w:r>
    </w:p>
    <w:p w:rsidR="0058568B" w:rsidRPr="0058568B" w:rsidRDefault="0058568B" w:rsidP="0058568B">
      <w:pPr>
        <w:pStyle w:val="ZARTzmartartykuempunktem"/>
      </w:pPr>
      <w:r w:rsidRPr="0058568B">
        <w:t>„Art. 23. Prowadzenie ksiąg wieczystych należy do właściwości sądów rejonowych. Czynności w zakresie prowadzenia ksiąg wieczystych mogą wykonywać referendarze sądowi oraz w przypadkach określonych w ustawie notariusze.”;</w:t>
      </w:r>
    </w:p>
    <w:p w:rsidR="0058568B" w:rsidRPr="0058568B" w:rsidRDefault="0058568B" w:rsidP="0058568B">
      <w:pPr>
        <w:pStyle w:val="PKTpunkt"/>
        <w:keepNext/>
      </w:pPr>
      <w:r w:rsidRPr="0058568B">
        <w:t>3)</w:t>
      </w:r>
      <w:r w:rsidRPr="0058568B">
        <w:tab/>
      </w:r>
      <w:bookmarkStart w:id="40" w:name="_Hlk108197472"/>
      <w:r w:rsidRPr="0058568B">
        <w:t>po art. 23a dodaje się art. 23b w brzmieniu:</w:t>
      </w:r>
    </w:p>
    <w:p w:rsidR="0058568B" w:rsidRPr="0058568B" w:rsidRDefault="0058568B" w:rsidP="0058568B">
      <w:pPr>
        <w:pStyle w:val="ZARTzmartartykuempunktem"/>
      </w:pPr>
      <w:r w:rsidRPr="0058568B">
        <w:t>„Art. 23b. Wniosek o dokonanie wpisu w księdze wieczystej rozpoznaje notariusz prowadzący kancelarię notarialną położoną w obszarze właściwości sądu rejonowego ustalonej na podstawie przepisów wydanych na podstawie art. 58 pkt 1.”;</w:t>
      </w:r>
    </w:p>
    <w:bookmarkEnd w:id="40"/>
    <w:p w:rsidR="0058568B" w:rsidRPr="0058568B" w:rsidRDefault="0058568B" w:rsidP="0058568B">
      <w:pPr>
        <w:pStyle w:val="PKTpunkt"/>
        <w:keepNext/>
      </w:pPr>
      <w:r w:rsidRPr="0058568B">
        <w:lastRenderedPageBreak/>
        <w:t>4)</w:t>
      </w:r>
      <w:r w:rsidRPr="0058568B">
        <w:tab/>
        <w:t>w art. 58 pkt 2 otrzymuje brzmienie:</w:t>
      </w:r>
    </w:p>
    <w:p w:rsidR="0058568B" w:rsidRPr="0058568B" w:rsidRDefault="0058568B" w:rsidP="0058568B">
      <w:pPr>
        <w:pStyle w:val="ZPKTzmpktartykuempunktem"/>
      </w:pPr>
      <w:r w:rsidRPr="0058568B">
        <w:t>„2)</w:t>
      </w:r>
      <w:r w:rsidRPr="0058568B">
        <w:tab/>
        <w:t>czynności, które przy prowadzeniu i przechowywaniu ksiąg wieczystych mogą spełniać samodzielnie pracownicy sądowi, notariusze i pracownicy kancelarii notarialnych”;</w:t>
      </w:r>
    </w:p>
    <w:p w:rsidR="0058568B" w:rsidRPr="0058568B" w:rsidRDefault="0058568B" w:rsidP="0058568B">
      <w:pPr>
        <w:pStyle w:val="PKTpunkt"/>
        <w:keepNext/>
      </w:pPr>
      <w:r w:rsidRPr="0058568B">
        <w:t>5)</w:t>
      </w:r>
      <w:r w:rsidRPr="0058568B">
        <w:tab/>
        <w:t>po art. 58</w:t>
      </w:r>
      <w:r w:rsidRPr="0058568B">
        <w:rPr>
          <w:rStyle w:val="IGindeksgrny"/>
        </w:rPr>
        <w:t>2</w:t>
      </w:r>
      <w:r w:rsidRPr="0058568B">
        <w:t xml:space="preserve"> dodaje się art. 58</w:t>
      </w:r>
      <w:r w:rsidRPr="0058568B">
        <w:rPr>
          <w:rStyle w:val="IGindeksgrny"/>
        </w:rPr>
        <w:t>3</w:t>
      </w:r>
      <w:r w:rsidRPr="0058568B">
        <w:t xml:space="preserve"> w brzmieniu:</w:t>
      </w:r>
    </w:p>
    <w:p w:rsidR="0058568B" w:rsidRPr="0058568B" w:rsidRDefault="0058568B" w:rsidP="0058568B">
      <w:pPr>
        <w:pStyle w:val="ZARTzmartartykuempunktem"/>
      </w:pPr>
      <w:r w:rsidRPr="0058568B">
        <w:t>„Art. 58</w:t>
      </w:r>
      <w:r w:rsidRPr="0058568B">
        <w:rPr>
          <w:rStyle w:val="IGindeksgrny"/>
        </w:rPr>
        <w:t>3</w:t>
      </w:r>
      <w:r w:rsidRPr="0058568B">
        <w:t>. Minister Sprawiedliwości określi, w drodze rozporządzenia, warunki techniczne dokonywania wpisów do ksiąg wieczystych przez notariuszy, mając na uwadze konieczność zapewnienia bezpieczeństwa wpisów w księgach wieczystych.</w:t>
      </w:r>
      <w:bookmarkStart w:id="41" w:name="_Hlk106877378"/>
      <w:r w:rsidRPr="0058568B">
        <w:t>”.</w:t>
      </w:r>
      <w:bookmarkEnd w:id="41"/>
    </w:p>
    <w:p w:rsidR="006C5BCA" w:rsidRPr="003F10E3" w:rsidRDefault="006C5BCA" w:rsidP="006C5BCA">
      <w:pPr>
        <w:pStyle w:val="ARTartustawynprozporzdzenia"/>
      </w:pPr>
      <w:r w:rsidRPr="00123DAE">
        <w:rPr>
          <w:rStyle w:val="Ppogrubienie"/>
        </w:rPr>
        <w:t>Art. </w:t>
      </w:r>
      <w:r w:rsidR="004B0710" w:rsidRPr="00123DAE">
        <w:rPr>
          <w:rStyle w:val="Ppogrubienie"/>
        </w:rPr>
        <w:t>5</w:t>
      </w:r>
      <w:r w:rsidRPr="00123DAE">
        <w:rPr>
          <w:rStyle w:val="Ppogrubienie"/>
        </w:rPr>
        <w:t xml:space="preserve">. </w:t>
      </w:r>
      <w:r w:rsidRPr="003F10E3">
        <w:t xml:space="preserve">W ustawie z dnia 17 maja 1989 r. </w:t>
      </w:r>
      <w:r w:rsidR="006D6F94" w:rsidRPr="003F10E3">
        <w:t>–</w:t>
      </w:r>
      <w:r w:rsidRPr="003F10E3">
        <w:t xml:space="preserve"> Prawo geodezyjne i kartograficzne (Dz.</w:t>
      </w:r>
      <w:r w:rsidR="006D6F94" w:rsidRPr="003F10E3">
        <w:t xml:space="preserve"> </w:t>
      </w:r>
      <w:r w:rsidRPr="003F10E3">
        <w:t xml:space="preserve">U. z 2021 r. poz. 1990) w art. 23 w ust. 2 w pkt 2 kropkę zastępuje się średnikiem i dodaje się pkt 3 w brzmieniu: </w:t>
      </w:r>
    </w:p>
    <w:p w:rsidR="006C5BCA" w:rsidRPr="006C5BCA" w:rsidRDefault="006C5BCA" w:rsidP="006C5BCA">
      <w:pPr>
        <w:pStyle w:val="ZPKTzmpktartykuempunktem"/>
      </w:pPr>
      <w:r w:rsidRPr="003F10E3">
        <w:t>„3)</w:t>
      </w:r>
      <w:r w:rsidRPr="003F10E3">
        <w:tab/>
        <w:t>zawiadomienia o dokonanych wpisach w działach I i II księgi wieczystej.”.</w:t>
      </w:r>
    </w:p>
    <w:p w:rsidR="0058568B" w:rsidRPr="0058568B" w:rsidRDefault="0058568B" w:rsidP="0058568B">
      <w:pPr>
        <w:pStyle w:val="ARTartustawynprozporzdzenia"/>
        <w:keepNext/>
      </w:pPr>
      <w:r w:rsidRPr="0058568B">
        <w:rPr>
          <w:rStyle w:val="Ppogrubienie"/>
        </w:rPr>
        <w:t>Art. </w:t>
      </w:r>
      <w:r w:rsidR="004B0710">
        <w:rPr>
          <w:rStyle w:val="Ppogrubienie"/>
        </w:rPr>
        <w:t>6</w:t>
      </w:r>
      <w:r w:rsidRPr="0058568B">
        <w:rPr>
          <w:rStyle w:val="Ppogrubienie"/>
        </w:rPr>
        <w:t>.</w:t>
      </w:r>
      <w:r w:rsidRPr="0058568B">
        <w:t> W ustawie z dnia 6 czerwca 1997 r. – Kodeks postępowania karnego (Dz. U. z 2022 r. poz. 1375 i 1855) w art. 21 w § 1 w pkt 3 kropkę zastępuje się średnikiem i dodaje się pkt 4 w brzmieniu:</w:t>
      </w:r>
    </w:p>
    <w:p w:rsidR="0058568B" w:rsidRPr="0058568B" w:rsidRDefault="0058568B" w:rsidP="0058568B">
      <w:pPr>
        <w:pStyle w:val="ZPKTzmpktartykuempunktem"/>
      </w:pPr>
      <w:r w:rsidRPr="0058568B">
        <w:t>„4)</w:t>
      </w:r>
      <w:r w:rsidRPr="0058568B">
        <w:tab/>
        <w:t>notariuszom, zastępcom notarialnym lub aplikantom notarialnym – należy bezzwłocznie zawiadomić Ministra Sprawiedliwości oraz radę właściwej izby notarialnej właściwą ze względu na siedzibę kancelarii notarialnej.”.</w:t>
      </w:r>
    </w:p>
    <w:p w:rsidR="0058568B" w:rsidRPr="0058568B" w:rsidRDefault="0058568B" w:rsidP="0058568B">
      <w:pPr>
        <w:pStyle w:val="ARTartustawynprozporzdzenia"/>
        <w:keepNext/>
      </w:pPr>
      <w:r w:rsidRPr="0058568B">
        <w:rPr>
          <w:rStyle w:val="Ppogrubienie"/>
        </w:rPr>
        <w:t>Art. </w:t>
      </w:r>
      <w:r w:rsidR="004B0710">
        <w:rPr>
          <w:rStyle w:val="Ppogrubienie"/>
        </w:rPr>
        <w:t>7</w:t>
      </w:r>
      <w:r w:rsidRPr="0058568B">
        <w:rPr>
          <w:rStyle w:val="Ppogrubienie"/>
        </w:rPr>
        <w:t>.</w:t>
      </w:r>
      <w:r w:rsidRPr="0058568B">
        <w:t xml:space="preserve"> W ustawie z dnia 24 września 2010 r. o ewidencji ludności (Dz. U. z 2022 r. poz. 1191) </w:t>
      </w:r>
      <w:bookmarkStart w:id="42" w:name="_Hlk106970260"/>
      <w:r w:rsidRPr="0058568B">
        <w:t>w art. 46 w ust. 1 w pkt 6 kropkę zastępuje się średnikiem i dodaje się pkt 7 w brzmieniu:</w:t>
      </w:r>
    </w:p>
    <w:bookmarkEnd w:id="42"/>
    <w:p w:rsidR="0058568B" w:rsidRPr="0058568B" w:rsidRDefault="0058568B" w:rsidP="0058568B">
      <w:pPr>
        <w:pStyle w:val="ZPKTzmpktartykuempunktem"/>
      </w:pPr>
      <w:r w:rsidRPr="0058568B">
        <w:t>„7)</w:t>
      </w:r>
      <w:r w:rsidRPr="0058568B">
        <w:tab/>
        <w:t>notariuszom dysponującym zaświadczeniem, o którym mowa w art. 79a § 1 i 2 ustawy z dnia 14 lutego 1991 r. – Prawo o notariacie (Dz. U. z 2022 r. poz. 1799 i …) – wyłącznie w zakresie niezbędnym do dokonywania czynności, o których mowa w art. 79 pkt 1d i 5a tej ustawy.”.</w:t>
      </w:r>
    </w:p>
    <w:p w:rsidR="006C5BCA" w:rsidRPr="003F10E3" w:rsidRDefault="006C5BCA" w:rsidP="006C5BCA">
      <w:pPr>
        <w:pStyle w:val="ARTartustawynprozporzdzenia"/>
      </w:pPr>
      <w:r w:rsidRPr="006C5BCA">
        <w:rPr>
          <w:rStyle w:val="Ppogrubienie"/>
        </w:rPr>
        <w:t>Art.</w:t>
      </w:r>
      <w:r>
        <w:rPr>
          <w:rStyle w:val="Ppogrubienie"/>
        </w:rPr>
        <w:t> </w:t>
      </w:r>
      <w:r w:rsidR="004B0710">
        <w:rPr>
          <w:rStyle w:val="Ppogrubienie"/>
        </w:rPr>
        <w:t>8</w:t>
      </w:r>
      <w:r w:rsidRPr="006C5BCA">
        <w:rPr>
          <w:rStyle w:val="Ppogrubienie"/>
        </w:rPr>
        <w:t xml:space="preserve">. </w:t>
      </w:r>
      <w:r w:rsidRPr="003F10E3">
        <w:t xml:space="preserve">W ustawie z dnia 23 listopada 2012 r. – Prawo pocztowe (Dz. U. z 2022 r. poz. 896, 1933 i 2042) w art. 37 </w:t>
      </w:r>
      <w:r w:rsidR="004B0710" w:rsidRPr="003F10E3">
        <w:t xml:space="preserve">po ust. 3 </w:t>
      </w:r>
      <w:r w:rsidRPr="003F10E3">
        <w:t>dodaje się ust. 3a w brzmieniu:</w:t>
      </w:r>
    </w:p>
    <w:p w:rsidR="006C5BCA" w:rsidRPr="003F10E3" w:rsidRDefault="006C5BCA" w:rsidP="006C5BCA">
      <w:pPr>
        <w:pStyle w:val="ZUSTzmustartykuempunktem"/>
      </w:pPr>
      <w:r w:rsidRPr="003F10E3">
        <w:t>„3a. Przepisów ust. 2 pkt 1 lit. a, pkt 2</w:t>
      </w:r>
      <w:r w:rsidR="004B0710" w:rsidRPr="003F10E3">
        <w:t xml:space="preserve"> i</w:t>
      </w:r>
      <w:r w:rsidRPr="003F10E3">
        <w:t xml:space="preserve"> 3, ust. 4–4b oraz art. 38 nie stosuje się do doręczeń</w:t>
      </w:r>
      <w:r w:rsidR="004B0710" w:rsidRPr="003F10E3">
        <w:t>,</w:t>
      </w:r>
      <w:r w:rsidRPr="003F10E3">
        <w:t xml:space="preserve"> o których mowa w rozdziale 7a ustawy z dnia 14 lutego 1991 r. – Prawo o notariacie (Dz. U. z 2022 r. poz. 1799).”.</w:t>
      </w:r>
    </w:p>
    <w:p w:rsidR="0058568B" w:rsidRPr="0058568B" w:rsidRDefault="0058568B" w:rsidP="0058568B">
      <w:pPr>
        <w:pStyle w:val="ARTartustawynprozporzdzenia"/>
        <w:keepNext/>
      </w:pPr>
      <w:r w:rsidRPr="0058568B">
        <w:rPr>
          <w:rStyle w:val="Ppogrubienie"/>
        </w:rPr>
        <w:lastRenderedPageBreak/>
        <w:t>Art. </w:t>
      </w:r>
      <w:r w:rsidR="004B0710">
        <w:rPr>
          <w:rStyle w:val="Ppogrubienie"/>
        </w:rPr>
        <w:t>9</w:t>
      </w:r>
      <w:r w:rsidRPr="0058568B">
        <w:rPr>
          <w:rStyle w:val="Ppogrubienie"/>
        </w:rPr>
        <w:t>.</w:t>
      </w:r>
      <w:r w:rsidRPr="0058568B">
        <w:t xml:space="preserve"> W ustawie z dnia </w:t>
      </w:r>
      <w:bookmarkStart w:id="43" w:name="_Hlk106875576"/>
      <w:r w:rsidRPr="0058568B">
        <w:t>22 marca 2018 r. o komornikach sądowych</w:t>
      </w:r>
      <w:bookmarkEnd w:id="43"/>
      <w:r w:rsidRPr="0058568B">
        <w:t xml:space="preserve"> (Dz. U. z 2022 r. poz. 1168 i 1301) w art. 3 w ust. 4 w pkt 3 kropkę zastępuje się średnikiem i dodaje się pkt 4 w brzmieniu:</w:t>
      </w:r>
    </w:p>
    <w:p w:rsidR="0058568B" w:rsidRPr="0058568B" w:rsidRDefault="0058568B" w:rsidP="0058568B">
      <w:pPr>
        <w:pStyle w:val="ZPKTzmpktartykuempunktem"/>
      </w:pPr>
      <w:r w:rsidRPr="0058568B">
        <w:t>„4)</w:t>
      </w:r>
      <w:r w:rsidRPr="0058568B">
        <w:tab/>
        <w:t>na zlecenie notariusza osobiście doręcza bezpośrednio adresatowi notarialny nakaz zapłaty oraz inne pisma sporządzone przez notariusza na podstawie rozdziału 7a ustawy z dnia 14 lutego 1991 r. – Prawo o notariacie (Dz. U. z 2022 r. poz. 1799 i …), za potwierdzeniem odbioru i oznaczeniem daty, albo stwierdza, że adresat pod podanym adresem nie zamieszkuje</w:t>
      </w:r>
      <w:bookmarkStart w:id="44" w:name="_Hlk106966295"/>
      <w:bookmarkStart w:id="45" w:name="_Hlk106968746"/>
      <w:r w:rsidRPr="0058568B">
        <w:t>.”</w:t>
      </w:r>
      <w:bookmarkEnd w:id="44"/>
      <w:r w:rsidRPr="0058568B">
        <w:t>.</w:t>
      </w:r>
      <w:bookmarkEnd w:id="45"/>
    </w:p>
    <w:p w:rsidR="0058568B" w:rsidRPr="0058568B" w:rsidRDefault="0058568B" w:rsidP="0058568B">
      <w:pPr>
        <w:pStyle w:val="ARTartustawynprozporzdzenia"/>
      </w:pPr>
      <w:bookmarkStart w:id="46" w:name="_Hlk114471159"/>
      <w:bookmarkStart w:id="47" w:name="_Hlk106875675"/>
      <w:r w:rsidRPr="0058568B">
        <w:rPr>
          <w:rStyle w:val="Ppogrubienie"/>
        </w:rPr>
        <w:t>Art. </w:t>
      </w:r>
      <w:bookmarkEnd w:id="46"/>
      <w:r w:rsidR="004B0710">
        <w:rPr>
          <w:rStyle w:val="Ppogrubienie"/>
        </w:rPr>
        <w:t>10</w:t>
      </w:r>
      <w:r w:rsidRPr="0058568B">
        <w:rPr>
          <w:rStyle w:val="Ppogrubienie"/>
        </w:rPr>
        <w:t>.</w:t>
      </w:r>
      <w:r w:rsidRPr="0058568B">
        <w:t> </w:t>
      </w:r>
      <w:bookmarkEnd w:id="47"/>
      <w:r w:rsidRPr="0058568B">
        <w:t>Do postępowań dyscyplinarnych wszczętych i niezakończonych przed dniem wejścia w życie niniejszej ustawy stosuje się przepisy dotychczasowe.</w:t>
      </w:r>
    </w:p>
    <w:p w:rsidR="0058568B" w:rsidRPr="003F10E3" w:rsidRDefault="0058568B" w:rsidP="0058568B">
      <w:pPr>
        <w:pStyle w:val="ARTartustawynprozporzdzenia"/>
      </w:pPr>
      <w:r w:rsidRPr="0058568B">
        <w:rPr>
          <w:rStyle w:val="Ppogrubienie"/>
        </w:rPr>
        <w:t>Art. </w:t>
      </w:r>
      <w:r w:rsidR="004B0710">
        <w:rPr>
          <w:rStyle w:val="Ppogrubienie"/>
        </w:rPr>
        <w:t>11</w:t>
      </w:r>
      <w:r w:rsidRPr="0058568B">
        <w:rPr>
          <w:rStyle w:val="Ppogrubienie"/>
        </w:rPr>
        <w:t>.</w:t>
      </w:r>
      <w:r w:rsidRPr="0058568B">
        <w:t> </w:t>
      </w:r>
      <w:r w:rsidR="00402C3E" w:rsidRPr="003F10E3">
        <w:t>Przepis art. 15a § 1 pkt 1 ustawy zmienianej w art. 1 stosuje się, jeżeli po dniu wejścia w życie niniejszej ustawy przedstawiono notariuszowi zarzut popełnienia umyślnego przestępstwa ściganego z oskarżenia publicznego, jeżeli górna granica ustawowego zagrożenia karą pozbawienia wolności wynosi przynajmniej 8 lat lub umyślnego przestępstwa skarbowego, zagrożonego karą pozbawienia wolności.</w:t>
      </w:r>
    </w:p>
    <w:p w:rsidR="005E31CC" w:rsidRPr="0058568B" w:rsidRDefault="0058568B" w:rsidP="003F11FE">
      <w:pPr>
        <w:pStyle w:val="ARTartustawynprozporzdzenia"/>
        <w:rPr>
          <w:rStyle w:val="Ppogrubienie"/>
          <w:b w:val="0"/>
        </w:rPr>
      </w:pPr>
      <w:r w:rsidRPr="0058568B">
        <w:rPr>
          <w:rStyle w:val="Ppogrubienie"/>
        </w:rPr>
        <w:t>Art. 1</w:t>
      </w:r>
      <w:r w:rsidR="004B0710">
        <w:rPr>
          <w:rStyle w:val="Ppogrubienie"/>
        </w:rPr>
        <w:t>2</w:t>
      </w:r>
      <w:r w:rsidRPr="0058568B">
        <w:rPr>
          <w:rStyle w:val="Ppogrubienie"/>
        </w:rPr>
        <w:t>.</w:t>
      </w:r>
      <w:r w:rsidRPr="0058568B">
        <w:t> Ustawa wchodzi w życie po upływie 12 miesięcy od dnia ogłoszenia, z wyjątkiem art. 105j ustawy zmienianej w art. 1, który wchodzi w życie z dniem 1 stycznia 2025 r.</w:t>
      </w:r>
    </w:p>
    <w:sectPr w:rsidR="005E31CC" w:rsidRPr="0058568B" w:rsidSect="00395835">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6" w:h="16838"/>
      <w:pgMar w:top="1559" w:right="2268" w:bottom="1559"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50D7" w:rsidRDefault="003150D7">
      <w:r>
        <w:separator/>
      </w:r>
    </w:p>
  </w:endnote>
  <w:endnote w:type="continuationSeparator" w:id="0">
    <w:p w:rsidR="003150D7" w:rsidRDefault="00315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874" w:rsidRDefault="00BF387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874" w:rsidRDefault="00BF387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874" w:rsidRDefault="00BF38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50D7" w:rsidRDefault="003150D7">
      <w:r>
        <w:separator/>
      </w:r>
    </w:p>
  </w:footnote>
  <w:footnote w:type="continuationSeparator" w:id="0">
    <w:p w:rsidR="003150D7" w:rsidRDefault="003150D7">
      <w:r>
        <w:continuationSeparator/>
      </w:r>
    </w:p>
  </w:footnote>
  <w:footnote w:id="1">
    <w:p w:rsidR="0058568B" w:rsidRDefault="0058568B" w:rsidP="0058568B">
      <w:pPr>
        <w:pStyle w:val="ODNONIKtreodnonika"/>
        <w:rPr>
          <w:rFonts w:ascii="Times" w:hAnsi="Times" w:cs="Times"/>
        </w:rPr>
      </w:pPr>
      <w:r>
        <w:rPr>
          <w:rStyle w:val="IGindeksgrny"/>
        </w:rPr>
        <w:footnoteRef/>
      </w:r>
      <w:r>
        <w:rPr>
          <w:rStyle w:val="IGindeksgrny"/>
        </w:rPr>
        <w:t>)</w:t>
      </w:r>
      <w:r>
        <w:tab/>
      </w:r>
      <w:r>
        <w:rPr>
          <w:rFonts w:ascii="Times" w:hAnsi="Times" w:cs="Times"/>
        </w:rPr>
        <w:t xml:space="preserve">Niniejszą ustawą zmienia się ustawy: </w:t>
      </w:r>
      <w:r>
        <w:t>ustawę z dnia 23 kwietnia 1964 r. – Kodeks cywilny, ustawę</w:t>
      </w:r>
      <w:r>
        <w:rPr>
          <w:rFonts w:ascii="Times" w:hAnsi="Times" w:cs="Times"/>
        </w:rPr>
        <w:t xml:space="preserve"> z dnia 17</w:t>
      </w:r>
      <w:r>
        <w:t> </w:t>
      </w:r>
      <w:r>
        <w:rPr>
          <w:rFonts w:ascii="Times" w:hAnsi="Times" w:cs="Times"/>
        </w:rPr>
        <w:t>listopada 1964 r. – Kodeks postępowania cywilnego</w:t>
      </w:r>
      <w:r>
        <w:t xml:space="preserve">, ustawę </w:t>
      </w:r>
      <w:r>
        <w:rPr>
          <w:rFonts w:ascii="Times" w:hAnsi="Times" w:cs="Times"/>
        </w:rPr>
        <w:t>z dnia 6 lipca 1982 r. o księgach wieczystych i hipotece</w:t>
      </w:r>
      <w:r>
        <w:t>,</w:t>
      </w:r>
      <w:r w:rsidRPr="007D5D7C">
        <w:rPr>
          <w:rStyle w:val="Ppogrubienie"/>
        </w:rPr>
        <w:t xml:space="preserve"> </w:t>
      </w:r>
      <w:r w:rsidR="000744BB" w:rsidRPr="007D5D7C">
        <w:t xml:space="preserve">ustawę z dnia 17 maja 1989 r. – Prawo geodezyjne i kartograficzne, </w:t>
      </w:r>
      <w:r>
        <w:t>ustawę z dnia 6 czerwca 1997 r. – Kodeks postępowania karnego, ustawę z dnia 24 września 2010 r. o ewidencji ludności</w:t>
      </w:r>
      <w:r w:rsidR="000744BB">
        <w:t xml:space="preserve">, </w:t>
      </w:r>
      <w:r w:rsidR="000744BB" w:rsidRPr="007D5D7C">
        <w:t>ustawę z dnia 23 listopada 2012 r. – Prawo pocztowe</w:t>
      </w:r>
      <w:r w:rsidRPr="007D5D7C">
        <w:rPr>
          <w:rStyle w:val="Ppogrubienie"/>
        </w:rPr>
        <w:t xml:space="preserve"> </w:t>
      </w:r>
      <w:r>
        <w:t xml:space="preserve">oraz ustawę z dnia 22 marca 2018 r. o komornikach sądowych. </w:t>
      </w:r>
    </w:p>
  </w:footnote>
  <w:footnote w:id="2">
    <w:p w:rsidR="0058568B" w:rsidRDefault="0058568B" w:rsidP="0058568B">
      <w:pPr>
        <w:pStyle w:val="ODNONIKtreodnonika"/>
      </w:pPr>
      <w:r>
        <w:rPr>
          <w:rStyle w:val="Odwoanieprzypisudolnego"/>
        </w:rPr>
        <w:footnoteRef/>
      </w:r>
      <w:r>
        <w:rPr>
          <w:rStyle w:val="IGindeksgrny"/>
        </w:rPr>
        <w:t>)</w:t>
      </w:r>
      <w:r>
        <w:rPr>
          <w:rStyle w:val="IGindeksgrny"/>
        </w:rPr>
        <w:tab/>
      </w:r>
      <w:r>
        <w:t>Zmiany tekstu jednolitego wymienionej ustawy zostały ogłoszone w Dz. U. z 2021 r. poz. 1981, 2052, 2262, 2270, 2289, 2328, i 2459 oraz z 2022 r. poz. 1, 366, 480, 807, 830, 974, 1098, 1301, 1371, 1692, 1855 i 1967.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874" w:rsidRDefault="00BF387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835" w:rsidRPr="00084E7F" w:rsidRDefault="00395835" w:rsidP="00395835">
    <w:pPr>
      <w:pStyle w:val="Nagwek"/>
      <w:rPr>
        <w:rStyle w:val="Ppogrubienie"/>
      </w:rPr>
    </w:pPr>
    <w:r w:rsidRPr="00084E7F">
      <w:rPr>
        <w:rStyle w:val="Ppogrubienie"/>
      </w:rPr>
      <w:t xml:space="preserve">Liczba stron :  </w:t>
    </w:r>
    <w:r w:rsidRPr="00084E7F">
      <w:rPr>
        <w:rStyle w:val="Ppogrubienie"/>
      </w:rPr>
      <w:fldChar w:fldCharType="begin"/>
    </w:r>
    <w:r w:rsidRPr="00084E7F">
      <w:rPr>
        <w:rStyle w:val="Ppogrubienie"/>
      </w:rPr>
      <w:instrText xml:space="preserve"> NUMPAGES   \* MERGEFORMAT </w:instrText>
    </w:r>
    <w:r w:rsidRPr="00084E7F">
      <w:rPr>
        <w:rStyle w:val="Ppogrubienie"/>
      </w:rPr>
      <w:fldChar w:fldCharType="separate"/>
    </w:r>
    <w:r w:rsidR="00AC7229">
      <w:rPr>
        <w:rStyle w:val="Ppogrubienie"/>
        <w:noProof/>
      </w:rPr>
      <w:t>21</w:t>
    </w:r>
    <w:r w:rsidRPr="00084E7F">
      <w:rPr>
        <w:rStyle w:val="Ppogrubienie"/>
      </w:rPr>
      <w:fldChar w:fldCharType="end"/>
    </w:r>
    <w:r w:rsidRPr="00084E7F">
      <w:rPr>
        <w:rStyle w:val="Ppogrubienie"/>
      </w:rPr>
      <w:t xml:space="preserve">     Data :   </w:t>
    </w:r>
    <w:r w:rsidRPr="00084E7F">
      <w:rPr>
        <w:rStyle w:val="Ppogrubienie"/>
      </w:rPr>
      <w:fldChar w:fldCharType="begin"/>
    </w:r>
    <w:r w:rsidRPr="00084E7F">
      <w:rPr>
        <w:rStyle w:val="Ppogrubienie"/>
      </w:rPr>
      <w:instrText xml:space="preserve"> DATE   \* MERGEFORMAT </w:instrText>
    </w:r>
    <w:r w:rsidRPr="00084E7F">
      <w:rPr>
        <w:rStyle w:val="Ppogrubienie"/>
      </w:rPr>
      <w:fldChar w:fldCharType="separate"/>
    </w:r>
    <w:r w:rsidR="00AC7229">
      <w:rPr>
        <w:rStyle w:val="Ppogrubienie"/>
        <w:noProof/>
      </w:rPr>
      <w:t>2022-11-28</w:t>
    </w:r>
    <w:r w:rsidRPr="00084E7F">
      <w:rPr>
        <w:rStyle w:val="Ppogrubienie"/>
      </w:rPr>
      <w:fldChar w:fldCharType="end"/>
    </w:r>
    <w:r w:rsidRPr="00084E7F">
      <w:rPr>
        <w:rStyle w:val="Ppogrubienie"/>
      </w:rPr>
      <w:t xml:space="preserve">      Nazwa pliku :  </w:t>
    </w:r>
    <w:sdt>
      <w:sdtPr>
        <w:rPr>
          <w:rStyle w:val="Ppogrubienie"/>
        </w:rPr>
        <w:id w:val="-56476257"/>
        <w:docPartObj>
          <w:docPartGallery w:val="Page Numbers (Top of Page)"/>
          <w:docPartUnique/>
        </w:docPartObj>
      </w:sdtPr>
      <w:sdtEndPr>
        <w:rPr>
          <w:rStyle w:val="Ppogrubienie"/>
        </w:rPr>
      </w:sdtEndPr>
      <w:sdtContent>
        <w:r w:rsidRPr="00084E7F">
          <w:rPr>
            <w:rStyle w:val="Ppogrubienie"/>
          </w:rPr>
          <w:t xml:space="preserve"> </w:t>
        </w:r>
        <w:r w:rsidRPr="00084E7F">
          <w:rPr>
            <w:rStyle w:val="Ppogrubienie"/>
          </w:rPr>
          <w:fldChar w:fldCharType="begin"/>
        </w:r>
        <w:r w:rsidRPr="00084E7F">
          <w:rPr>
            <w:rStyle w:val="Ppogrubienie"/>
          </w:rPr>
          <w:instrText xml:space="preserve"> FILENAME  \* Upper  \* MERGEFORMAT </w:instrText>
        </w:r>
        <w:r w:rsidRPr="00084E7F">
          <w:rPr>
            <w:rStyle w:val="Ppogrubienie"/>
          </w:rPr>
          <w:fldChar w:fldCharType="separate"/>
        </w:r>
        <w:r w:rsidR="00AD6B8A">
          <w:rPr>
            <w:rStyle w:val="Ppogrubienie"/>
            <w:noProof/>
          </w:rPr>
          <w:t>V11_48-8.NK.DOCX</w:t>
        </w:r>
        <w:r w:rsidRPr="00084E7F">
          <w:rPr>
            <w:rStyle w:val="Ppogrubienie"/>
          </w:rPr>
          <w:fldChar w:fldCharType="end"/>
        </w:r>
        <w:r w:rsidRPr="00084E7F">
          <w:rPr>
            <w:rStyle w:val="Ppogrubienie"/>
          </w:rPr>
          <w:t xml:space="preserve">  </w:t>
        </w:r>
        <w:r w:rsidR="008C62DB">
          <w:rPr>
            <w:rStyle w:val="Ppogrubienie"/>
          </w:rPr>
          <w:tab/>
        </w:r>
        <w:r w:rsidRPr="00084E7F">
          <w:rPr>
            <w:rStyle w:val="Ppogrubienie"/>
          </w:rPr>
          <w:fldChar w:fldCharType="begin"/>
        </w:r>
        <w:r w:rsidRPr="00084E7F">
          <w:rPr>
            <w:rStyle w:val="Ppogrubienie"/>
          </w:rPr>
          <w:instrText xml:space="preserve"> PAGE   \* MERGEFORMAT </w:instrText>
        </w:r>
        <w:r w:rsidRPr="00084E7F">
          <w:rPr>
            <w:rStyle w:val="Ppogrubienie"/>
          </w:rPr>
          <w:fldChar w:fldCharType="separate"/>
        </w:r>
        <w:r w:rsidR="00AC7229">
          <w:rPr>
            <w:rStyle w:val="Ppogrubienie"/>
            <w:noProof/>
          </w:rPr>
          <w:t>1</w:t>
        </w:r>
        <w:r w:rsidRPr="00084E7F">
          <w:rPr>
            <w:rStyle w:val="Ppogrubienie"/>
          </w:rPr>
          <w:fldChar w:fldCharType="end"/>
        </w:r>
      </w:sdtContent>
    </w:sdt>
  </w:p>
  <w:p w:rsidR="00CC3E3D" w:rsidRPr="00395835" w:rsidRDefault="00395835" w:rsidP="00395835">
    <w:pPr>
      <w:pStyle w:val="Nagwek"/>
    </w:pPr>
    <w:r w:rsidRPr="00395835">
      <w:rPr>
        <w:noProof/>
        <w:lang w:eastAsia="pl-PL"/>
      </w:rPr>
      <mc:AlternateContent>
        <mc:Choice Requires="wps">
          <w:drawing>
            <wp:anchor distT="0" distB="0" distL="114300" distR="114300" simplePos="0" relativeHeight="251658752" behindDoc="0" locked="0" layoutInCell="1" allowOverlap="1" wp14:anchorId="52947CE8" wp14:editId="2588B044">
              <wp:simplePos x="0" y="0"/>
              <wp:positionH relativeFrom="column">
                <wp:posOffset>-176530</wp:posOffset>
              </wp:positionH>
              <wp:positionV relativeFrom="paragraph">
                <wp:posOffset>239395</wp:posOffset>
              </wp:positionV>
              <wp:extent cx="5781675" cy="1"/>
              <wp:effectExtent l="0" t="0" r="9525" b="19050"/>
              <wp:wrapNone/>
              <wp:docPr id="2" name="Łącznik prostoliniowy 2"/>
              <wp:cNvGraphicFramePr/>
              <a:graphic xmlns:a="http://schemas.openxmlformats.org/drawingml/2006/main">
                <a:graphicData uri="http://schemas.microsoft.com/office/word/2010/wordprocessingShape">
                  <wps:wsp>
                    <wps:cNvCnPr/>
                    <wps:spPr>
                      <a:xfrm flipV="1">
                        <a:off x="0" y="0"/>
                        <a:ext cx="5781675" cy="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2EE3A785" id="Łącznik prostoliniowy 2" o:spid="_x0000_s1026" style="position:absolute;flip:y;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9pt,18.85pt" to="441.35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" strokecolor="black [3040]"/>
          </w:pict>
        </mc:Fallback>
      </mc:AlternateContent>
    </w:r>
    <w:r w:rsidR="00166C5C">
      <w:rPr>
        <w:rStyle w:val="Ppogrubienie"/>
      </w:rPr>
      <w:t>IX</w:t>
    </w:r>
    <w:r w:rsidRPr="00084E7F">
      <w:rPr>
        <w:rStyle w:val="Ppogrubienie"/>
      </w:rPr>
      <w:t xml:space="preserve"> kadencja/druk</w:t>
    </w:r>
    <w:r w:rsidR="0058568B">
      <w:rPr>
        <w:rStyle w:val="Ppogrubienie"/>
      </w:rPr>
      <w:t>2701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E7F" w:rsidRPr="00084E7F" w:rsidRDefault="00084E7F" w:rsidP="00084E7F">
    <w:pPr>
      <w:pStyle w:val="Nagwek"/>
      <w:rPr>
        <w:rStyle w:val="Ppogrubienie"/>
      </w:rPr>
    </w:pPr>
    <w:r w:rsidRPr="00084E7F">
      <w:rPr>
        <w:rStyle w:val="Ppogrubienie"/>
      </w:rPr>
      <w:t xml:space="preserve">Liczba stron :  </w:t>
    </w:r>
    <w:r w:rsidRPr="00084E7F">
      <w:rPr>
        <w:rStyle w:val="Ppogrubienie"/>
      </w:rPr>
      <w:fldChar w:fldCharType="begin"/>
    </w:r>
    <w:r w:rsidRPr="00084E7F">
      <w:rPr>
        <w:rStyle w:val="Ppogrubienie"/>
      </w:rPr>
      <w:instrText xml:space="preserve"> NUMPAGES   \* MERGEFORMAT </w:instrText>
    </w:r>
    <w:r w:rsidRPr="00084E7F">
      <w:rPr>
        <w:rStyle w:val="Ppogrubienie"/>
      </w:rPr>
      <w:fldChar w:fldCharType="separate"/>
    </w:r>
    <w:r w:rsidR="00DE622C">
      <w:rPr>
        <w:rStyle w:val="Ppogrubienie"/>
        <w:noProof/>
      </w:rPr>
      <w:t>21</w:t>
    </w:r>
    <w:r w:rsidRPr="00084E7F">
      <w:rPr>
        <w:rStyle w:val="Ppogrubienie"/>
      </w:rPr>
      <w:fldChar w:fldCharType="end"/>
    </w:r>
    <w:r w:rsidRPr="00084E7F">
      <w:rPr>
        <w:rStyle w:val="Ppogrubienie"/>
      </w:rPr>
      <w:t xml:space="preserve">     Data :   </w:t>
    </w:r>
    <w:r w:rsidRPr="00084E7F">
      <w:rPr>
        <w:rStyle w:val="Ppogrubienie"/>
      </w:rPr>
      <w:fldChar w:fldCharType="begin"/>
    </w:r>
    <w:r w:rsidRPr="00084E7F">
      <w:rPr>
        <w:rStyle w:val="Ppogrubienie"/>
      </w:rPr>
      <w:instrText xml:space="preserve"> DATE   \* MERGEFORMAT </w:instrText>
    </w:r>
    <w:r w:rsidRPr="00084E7F">
      <w:rPr>
        <w:rStyle w:val="Ppogrubienie"/>
      </w:rPr>
      <w:fldChar w:fldCharType="separate"/>
    </w:r>
    <w:r w:rsidR="00AC7229">
      <w:rPr>
        <w:rStyle w:val="Ppogrubienie"/>
        <w:noProof/>
      </w:rPr>
      <w:t>2022-11-28</w:t>
    </w:r>
    <w:r w:rsidRPr="00084E7F">
      <w:rPr>
        <w:rStyle w:val="Ppogrubienie"/>
      </w:rPr>
      <w:fldChar w:fldCharType="end"/>
    </w:r>
    <w:r w:rsidRPr="00084E7F">
      <w:rPr>
        <w:rStyle w:val="Ppogrubienie"/>
      </w:rPr>
      <w:t xml:space="preserve">      Nazwa pliku :  </w:t>
    </w:r>
    <w:sdt>
      <w:sdtPr>
        <w:rPr>
          <w:rStyle w:val="Ppogrubienie"/>
        </w:rPr>
        <w:id w:val="1445964973"/>
        <w:docPartObj>
          <w:docPartGallery w:val="Page Numbers (Top of Page)"/>
          <w:docPartUnique/>
        </w:docPartObj>
      </w:sdtPr>
      <w:sdtEndPr>
        <w:rPr>
          <w:rStyle w:val="Ppogrubienie"/>
        </w:rPr>
      </w:sdtEndPr>
      <w:sdtContent>
        <w:r w:rsidRPr="00084E7F">
          <w:rPr>
            <w:rStyle w:val="Ppogrubienie"/>
          </w:rPr>
          <w:t xml:space="preserve"> </w:t>
        </w:r>
        <w:r w:rsidRPr="00084E7F">
          <w:rPr>
            <w:rStyle w:val="Ppogrubienie"/>
          </w:rPr>
          <w:fldChar w:fldCharType="begin"/>
        </w:r>
        <w:r w:rsidRPr="00084E7F">
          <w:rPr>
            <w:rStyle w:val="Ppogrubienie"/>
          </w:rPr>
          <w:instrText xml:space="preserve"> FILENAME  \* Upper  \* MERGEFORMAT </w:instrText>
        </w:r>
        <w:r w:rsidRPr="00084E7F">
          <w:rPr>
            <w:rStyle w:val="Ppogrubienie"/>
          </w:rPr>
          <w:fldChar w:fldCharType="separate"/>
        </w:r>
        <w:r w:rsidR="00DE622C">
          <w:rPr>
            <w:rStyle w:val="Ppogrubienie"/>
            <w:noProof/>
          </w:rPr>
          <w:t>V9_48-8.NK</w:t>
        </w:r>
        <w:r w:rsidRPr="00084E7F">
          <w:rPr>
            <w:rStyle w:val="Ppogrubienie"/>
          </w:rPr>
          <w:fldChar w:fldCharType="end"/>
        </w:r>
        <w:r w:rsidRPr="00084E7F">
          <w:rPr>
            <w:rStyle w:val="Ppogrubienie"/>
          </w:rPr>
          <w:t xml:space="preserve">  </w:t>
        </w:r>
        <w:r w:rsidRPr="00084E7F">
          <w:rPr>
            <w:rStyle w:val="Ppogrubienie"/>
          </w:rPr>
          <w:fldChar w:fldCharType="begin"/>
        </w:r>
        <w:r w:rsidRPr="00084E7F">
          <w:rPr>
            <w:rStyle w:val="Ppogrubienie"/>
          </w:rPr>
          <w:instrText xml:space="preserve"> PAGE   \* MERGEFORMAT </w:instrText>
        </w:r>
        <w:r w:rsidRPr="00084E7F">
          <w:rPr>
            <w:rStyle w:val="Ppogrubienie"/>
          </w:rPr>
          <w:fldChar w:fldCharType="separate"/>
        </w:r>
        <w:r w:rsidR="00395835">
          <w:rPr>
            <w:rStyle w:val="Ppogrubienie"/>
            <w:noProof/>
          </w:rPr>
          <w:t>1</w:t>
        </w:r>
        <w:r w:rsidRPr="00084E7F">
          <w:rPr>
            <w:rStyle w:val="Ppogrubienie"/>
          </w:rPr>
          <w:fldChar w:fldCharType="end"/>
        </w:r>
      </w:sdtContent>
    </w:sdt>
  </w:p>
  <w:p w:rsidR="00084E7F" w:rsidRPr="00084E7F" w:rsidRDefault="00084E7F" w:rsidP="00084E7F">
    <w:pPr>
      <w:pStyle w:val="Nagwek"/>
    </w:pPr>
    <w:r>
      <w:rPr>
        <w:b/>
        <w:noProof/>
        <w:lang w:eastAsia="pl-PL"/>
      </w:rPr>
      <mc:AlternateContent>
        <mc:Choice Requires="wps">
          <w:drawing>
            <wp:anchor distT="0" distB="0" distL="114300" distR="114300" simplePos="0" relativeHeight="251656704" behindDoc="0" locked="0" layoutInCell="1" allowOverlap="1" wp14:anchorId="44396B40" wp14:editId="69D45196">
              <wp:simplePos x="0" y="0"/>
              <wp:positionH relativeFrom="column">
                <wp:posOffset>-176530</wp:posOffset>
              </wp:positionH>
              <wp:positionV relativeFrom="paragraph">
                <wp:posOffset>239395</wp:posOffset>
              </wp:positionV>
              <wp:extent cx="5781675" cy="1"/>
              <wp:effectExtent l="0" t="0" r="9525" b="19050"/>
              <wp:wrapNone/>
              <wp:docPr id="1" name="Łącznik prostoliniowy 1"/>
              <wp:cNvGraphicFramePr/>
              <a:graphic xmlns:a="http://schemas.openxmlformats.org/drawingml/2006/main">
                <a:graphicData uri="http://schemas.microsoft.com/office/word/2010/wordprocessingShape">
                  <wps:wsp>
                    <wps:cNvCnPr/>
                    <wps:spPr>
                      <a:xfrm flipV="1">
                        <a:off x="0" y="0"/>
                        <a:ext cx="5781675" cy="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1E12E5A1" id="Łącznik prostoliniowy 1" o:spid="_x0000_s1026" style="position:absolute;flip:y;z-index:251656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9pt,18.85pt" to="441.35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" strokecolor="black [3040]"/>
          </w:pict>
        </mc:Fallback>
      </mc:AlternateContent>
    </w:r>
    <w:r w:rsidRPr="00084E7F">
      <w:rPr>
        <w:rStyle w:val="Ppogrubienie"/>
      </w:rPr>
      <w:t>VII kadencja/druk nr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1051BF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5"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6"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7"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20"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3"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5" w15:restartNumberingAfterBreak="0">
    <w:nsid w:val="34DA3F7B"/>
    <w:multiLevelType w:val="hybridMultilevel"/>
    <w:tmpl w:val="2F52C65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9"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1" w15:restartNumberingAfterBreak="0">
    <w:nsid w:val="547560F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3"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5"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8"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9"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F9603AC"/>
    <w:multiLevelType w:val="hybridMultilevel"/>
    <w:tmpl w:val="9E06FCA8"/>
    <w:lvl w:ilvl="0" w:tplc="04150011">
      <w:start w:val="1"/>
      <w:numFmt w:val="decimal"/>
      <w:lvlText w:val="%1)"/>
      <w:lvlJc w:val="left"/>
      <w:pPr>
        <w:tabs>
          <w:tab w:val="num" w:pos="360"/>
        </w:tabs>
        <w:ind w:left="360" w:hanging="360"/>
      </w:pPr>
      <w:rPr>
        <w:rFonts w:hint="default"/>
        <w:sz w:val="24"/>
        <w:szCs w:val="24"/>
      </w:rPr>
    </w:lvl>
    <w:lvl w:ilvl="1" w:tplc="04150011">
      <w:start w:val="1"/>
      <w:numFmt w:val="decimal"/>
      <w:lvlText w:val="%2)"/>
      <w:lvlJc w:val="left"/>
      <w:pPr>
        <w:tabs>
          <w:tab w:val="num" w:pos="1080"/>
        </w:tabs>
        <w:ind w:left="1080" w:hanging="360"/>
      </w:pPr>
      <w:rPr>
        <w:rFonts w:hint="default"/>
        <w:sz w:val="24"/>
        <w:szCs w:val="24"/>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4"/>
  </w:num>
  <w:num w:numId="2">
    <w:abstractNumId w:val="24"/>
  </w:num>
  <w:num w:numId="3">
    <w:abstractNumId w:val="19"/>
  </w:num>
  <w:num w:numId="4">
    <w:abstractNumId w:val="19"/>
  </w:num>
  <w:num w:numId="5">
    <w:abstractNumId w:val="38"/>
  </w:num>
  <w:num w:numId="6">
    <w:abstractNumId w:val="34"/>
  </w:num>
  <w:num w:numId="7">
    <w:abstractNumId w:val="38"/>
  </w:num>
  <w:num w:numId="8">
    <w:abstractNumId w:val="34"/>
  </w:num>
  <w:num w:numId="9">
    <w:abstractNumId w:val="38"/>
  </w:num>
  <w:num w:numId="10">
    <w:abstractNumId w:val="34"/>
  </w:num>
  <w:num w:numId="11">
    <w:abstractNumId w:val="15"/>
  </w:num>
  <w:num w:numId="12">
    <w:abstractNumId w:val="10"/>
  </w:num>
  <w:num w:numId="13">
    <w:abstractNumId w:val="16"/>
  </w:num>
  <w:num w:numId="14">
    <w:abstractNumId w:val="28"/>
  </w:num>
  <w:num w:numId="15">
    <w:abstractNumId w:val="15"/>
  </w:num>
  <w:num w:numId="16">
    <w:abstractNumId w:val="17"/>
  </w:num>
  <w:num w:numId="17">
    <w:abstractNumId w:val="8"/>
  </w:num>
  <w:num w:numId="18">
    <w:abstractNumId w:val="3"/>
  </w:num>
  <w:num w:numId="19">
    <w:abstractNumId w:val="2"/>
  </w:num>
  <w:num w:numId="20">
    <w:abstractNumId w:val="1"/>
  </w:num>
  <w:num w:numId="21">
    <w:abstractNumId w:val="0"/>
  </w:num>
  <w:num w:numId="22">
    <w:abstractNumId w:val="9"/>
  </w:num>
  <w:num w:numId="23">
    <w:abstractNumId w:val="7"/>
  </w:num>
  <w:num w:numId="24">
    <w:abstractNumId w:val="6"/>
  </w:num>
  <w:num w:numId="25">
    <w:abstractNumId w:val="5"/>
  </w:num>
  <w:num w:numId="26">
    <w:abstractNumId w:val="4"/>
  </w:num>
  <w:num w:numId="27">
    <w:abstractNumId w:val="36"/>
  </w:num>
  <w:num w:numId="28">
    <w:abstractNumId w:val="27"/>
  </w:num>
  <w:num w:numId="29">
    <w:abstractNumId w:val="39"/>
  </w:num>
  <w:num w:numId="30">
    <w:abstractNumId w:val="35"/>
  </w:num>
  <w:num w:numId="31">
    <w:abstractNumId w:val="20"/>
  </w:num>
  <w:num w:numId="32">
    <w:abstractNumId w:val="11"/>
  </w:num>
  <w:num w:numId="33">
    <w:abstractNumId w:val="33"/>
  </w:num>
  <w:num w:numId="34">
    <w:abstractNumId w:val="21"/>
  </w:num>
  <w:num w:numId="35">
    <w:abstractNumId w:val="18"/>
  </w:num>
  <w:num w:numId="36">
    <w:abstractNumId w:val="23"/>
  </w:num>
  <w:num w:numId="37">
    <w:abstractNumId w:val="29"/>
  </w:num>
  <w:num w:numId="38">
    <w:abstractNumId w:val="26"/>
  </w:num>
  <w:num w:numId="39">
    <w:abstractNumId w:val="14"/>
  </w:num>
  <w:num w:numId="40">
    <w:abstractNumId w:val="32"/>
  </w:num>
  <w:num w:numId="41">
    <w:abstractNumId w:val="30"/>
  </w:num>
  <w:num w:numId="42">
    <w:abstractNumId w:val="22"/>
  </w:num>
  <w:num w:numId="43">
    <w:abstractNumId w:val="37"/>
  </w:num>
  <w:num w:numId="44">
    <w:abstractNumId w:val="13"/>
  </w:num>
  <w:num w:numId="45">
    <w:abstractNumId w:val="40"/>
  </w:num>
  <w:num w:numId="46">
    <w:abstractNumId w:val="25"/>
  </w:num>
  <w:num w:numId="47">
    <w:abstractNumId w:val="12"/>
  </w:num>
  <w:num w:numId="4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hdrShapeDefaults>
    <o:shapedefaults v:ext="edit" spidmax="30721"/>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BA3"/>
    <w:rsid w:val="000012DA"/>
    <w:rsid w:val="0000246E"/>
    <w:rsid w:val="00003862"/>
    <w:rsid w:val="00012A35"/>
    <w:rsid w:val="00016099"/>
    <w:rsid w:val="00017DC2"/>
    <w:rsid w:val="00021522"/>
    <w:rsid w:val="000225DD"/>
    <w:rsid w:val="00023471"/>
    <w:rsid w:val="00023F13"/>
    <w:rsid w:val="00030634"/>
    <w:rsid w:val="000319C1"/>
    <w:rsid w:val="00031A8B"/>
    <w:rsid w:val="00031BCA"/>
    <w:rsid w:val="000328C8"/>
    <w:rsid w:val="000330FA"/>
    <w:rsid w:val="0003362F"/>
    <w:rsid w:val="00036B63"/>
    <w:rsid w:val="00037E1A"/>
    <w:rsid w:val="00043495"/>
    <w:rsid w:val="00046A75"/>
    <w:rsid w:val="00047312"/>
    <w:rsid w:val="000508BD"/>
    <w:rsid w:val="000517AB"/>
    <w:rsid w:val="0005339C"/>
    <w:rsid w:val="0005571B"/>
    <w:rsid w:val="00055AD7"/>
    <w:rsid w:val="00056456"/>
    <w:rsid w:val="00057AB3"/>
    <w:rsid w:val="00060076"/>
    <w:rsid w:val="00060432"/>
    <w:rsid w:val="00060D87"/>
    <w:rsid w:val="000615A5"/>
    <w:rsid w:val="00064E4C"/>
    <w:rsid w:val="00066901"/>
    <w:rsid w:val="00071BEE"/>
    <w:rsid w:val="000736CD"/>
    <w:rsid w:val="000744BB"/>
    <w:rsid w:val="0007533B"/>
    <w:rsid w:val="0007545D"/>
    <w:rsid w:val="000760BF"/>
    <w:rsid w:val="0007613E"/>
    <w:rsid w:val="00076BFC"/>
    <w:rsid w:val="000814A7"/>
    <w:rsid w:val="00084E7F"/>
    <w:rsid w:val="0008557B"/>
    <w:rsid w:val="00085CE7"/>
    <w:rsid w:val="000906EE"/>
    <w:rsid w:val="00091BA2"/>
    <w:rsid w:val="000944EF"/>
    <w:rsid w:val="0009732D"/>
    <w:rsid w:val="000973F0"/>
    <w:rsid w:val="000A1296"/>
    <w:rsid w:val="000A1C27"/>
    <w:rsid w:val="000A1DAD"/>
    <w:rsid w:val="000A2649"/>
    <w:rsid w:val="000A323B"/>
    <w:rsid w:val="000B298D"/>
    <w:rsid w:val="000B5B2D"/>
    <w:rsid w:val="000B5DCE"/>
    <w:rsid w:val="000C05BA"/>
    <w:rsid w:val="000C0E8F"/>
    <w:rsid w:val="000C4BC4"/>
    <w:rsid w:val="000D0110"/>
    <w:rsid w:val="000D2468"/>
    <w:rsid w:val="000D318A"/>
    <w:rsid w:val="000D6173"/>
    <w:rsid w:val="000D6F83"/>
    <w:rsid w:val="000E25CC"/>
    <w:rsid w:val="000E3694"/>
    <w:rsid w:val="000E490F"/>
    <w:rsid w:val="000E6241"/>
    <w:rsid w:val="000F2BE3"/>
    <w:rsid w:val="000F3D0D"/>
    <w:rsid w:val="000F6ED4"/>
    <w:rsid w:val="000F7A6E"/>
    <w:rsid w:val="00100541"/>
    <w:rsid w:val="001042BA"/>
    <w:rsid w:val="00106D03"/>
    <w:rsid w:val="00110465"/>
    <w:rsid w:val="00110628"/>
    <w:rsid w:val="0011245A"/>
    <w:rsid w:val="0011493E"/>
    <w:rsid w:val="00115B72"/>
    <w:rsid w:val="001209EC"/>
    <w:rsid w:val="00120A9E"/>
    <w:rsid w:val="00123DAE"/>
    <w:rsid w:val="00125A9C"/>
    <w:rsid w:val="001270A2"/>
    <w:rsid w:val="00131237"/>
    <w:rsid w:val="001329AC"/>
    <w:rsid w:val="00134CA0"/>
    <w:rsid w:val="0014026F"/>
    <w:rsid w:val="00147A47"/>
    <w:rsid w:val="00147AA1"/>
    <w:rsid w:val="001520CF"/>
    <w:rsid w:val="0015667C"/>
    <w:rsid w:val="00157110"/>
    <w:rsid w:val="0015742A"/>
    <w:rsid w:val="00157DA1"/>
    <w:rsid w:val="00163147"/>
    <w:rsid w:val="00164C57"/>
    <w:rsid w:val="00164C9D"/>
    <w:rsid w:val="00166C5C"/>
    <w:rsid w:val="00172F7A"/>
    <w:rsid w:val="00173150"/>
    <w:rsid w:val="00173390"/>
    <w:rsid w:val="001736F0"/>
    <w:rsid w:val="00173BB3"/>
    <w:rsid w:val="001740D0"/>
    <w:rsid w:val="00174F2C"/>
    <w:rsid w:val="00180F2A"/>
    <w:rsid w:val="00181125"/>
    <w:rsid w:val="00184B91"/>
    <w:rsid w:val="00184D4A"/>
    <w:rsid w:val="00186EC1"/>
    <w:rsid w:val="00191E1F"/>
    <w:rsid w:val="0019473B"/>
    <w:rsid w:val="001952B1"/>
    <w:rsid w:val="00196E39"/>
    <w:rsid w:val="00197649"/>
    <w:rsid w:val="001A01FB"/>
    <w:rsid w:val="001A10E9"/>
    <w:rsid w:val="001A183D"/>
    <w:rsid w:val="001A2B65"/>
    <w:rsid w:val="001A3CD3"/>
    <w:rsid w:val="001A5BEF"/>
    <w:rsid w:val="001A7F15"/>
    <w:rsid w:val="001B342E"/>
    <w:rsid w:val="001C1832"/>
    <w:rsid w:val="001C188C"/>
    <w:rsid w:val="001C707D"/>
    <w:rsid w:val="001D1783"/>
    <w:rsid w:val="001D53CD"/>
    <w:rsid w:val="001D55A3"/>
    <w:rsid w:val="001D5AF5"/>
    <w:rsid w:val="001E1E73"/>
    <w:rsid w:val="001E4E0C"/>
    <w:rsid w:val="001E526D"/>
    <w:rsid w:val="001E5655"/>
    <w:rsid w:val="001F1832"/>
    <w:rsid w:val="001F220F"/>
    <w:rsid w:val="001F25B3"/>
    <w:rsid w:val="001F6616"/>
    <w:rsid w:val="00202BD4"/>
    <w:rsid w:val="00204A97"/>
    <w:rsid w:val="002114EF"/>
    <w:rsid w:val="002166AD"/>
    <w:rsid w:val="00217871"/>
    <w:rsid w:val="00221ED8"/>
    <w:rsid w:val="002231EA"/>
    <w:rsid w:val="00223FDF"/>
    <w:rsid w:val="002279C0"/>
    <w:rsid w:val="0023727E"/>
    <w:rsid w:val="00242081"/>
    <w:rsid w:val="00243777"/>
    <w:rsid w:val="002441CD"/>
    <w:rsid w:val="002501A3"/>
    <w:rsid w:val="0025166C"/>
    <w:rsid w:val="00251963"/>
    <w:rsid w:val="002555D4"/>
    <w:rsid w:val="00261A16"/>
    <w:rsid w:val="00263522"/>
    <w:rsid w:val="00264EC6"/>
    <w:rsid w:val="00271013"/>
    <w:rsid w:val="00273FE4"/>
    <w:rsid w:val="002765B4"/>
    <w:rsid w:val="00276A94"/>
    <w:rsid w:val="00287575"/>
    <w:rsid w:val="0029405D"/>
    <w:rsid w:val="00294FA6"/>
    <w:rsid w:val="00295A6F"/>
    <w:rsid w:val="002A20C4"/>
    <w:rsid w:val="002A48B5"/>
    <w:rsid w:val="002A570F"/>
    <w:rsid w:val="002A7292"/>
    <w:rsid w:val="002A7358"/>
    <w:rsid w:val="002A7902"/>
    <w:rsid w:val="002B0F6B"/>
    <w:rsid w:val="002B23B8"/>
    <w:rsid w:val="002B4429"/>
    <w:rsid w:val="002B68A6"/>
    <w:rsid w:val="002B7FAF"/>
    <w:rsid w:val="002D0C4F"/>
    <w:rsid w:val="002D1364"/>
    <w:rsid w:val="002D4D30"/>
    <w:rsid w:val="002D5000"/>
    <w:rsid w:val="002D598D"/>
    <w:rsid w:val="002D7188"/>
    <w:rsid w:val="002E1DE3"/>
    <w:rsid w:val="002E2AB6"/>
    <w:rsid w:val="002E3F34"/>
    <w:rsid w:val="002E5F79"/>
    <w:rsid w:val="002E64FA"/>
    <w:rsid w:val="002F0A00"/>
    <w:rsid w:val="002F0CFA"/>
    <w:rsid w:val="002F669F"/>
    <w:rsid w:val="00301C97"/>
    <w:rsid w:val="0031004C"/>
    <w:rsid w:val="003105F6"/>
    <w:rsid w:val="00311297"/>
    <w:rsid w:val="003113BE"/>
    <w:rsid w:val="003122CA"/>
    <w:rsid w:val="003148FD"/>
    <w:rsid w:val="003150D7"/>
    <w:rsid w:val="00321080"/>
    <w:rsid w:val="003218E6"/>
    <w:rsid w:val="00322D45"/>
    <w:rsid w:val="0032569A"/>
    <w:rsid w:val="00325A1F"/>
    <w:rsid w:val="003268F9"/>
    <w:rsid w:val="00330BAF"/>
    <w:rsid w:val="00334E3A"/>
    <w:rsid w:val="003361DD"/>
    <w:rsid w:val="00341A6A"/>
    <w:rsid w:val="00345B9C"/>
    <w:rsid w:val="00352DAE"/>
    <w:rsid w:val="00354EB9"/>
    <w:rsid w:val="003602AE"/>
    <w:rsid w:val="00360929"/>
    <w:rsid w:val="003647D5"/>
    <w:rsid w:val="003674B0"/>
    <w:rsid w:val="0037727C"/>
    <w:rsid w:val="00377E70"/>
    <w:rsid w:val="00380904"/>
    <w:rsid w:val="003823EE"/>
    <w:rsid w:val="00382960"/>
    <w:rsid w:val="003846F7"/>
    <w:rsid w:val="003851ED"/>
    <w:rsid w:val="00385B39"/>
    <w:rsid w:val="00386785"/>
    <w:rsid w:val="00390E89"/>
    <w:rsid w:val="00391B1A"/>
    <w:rsid w:val="00394423"/>
    <w:rsid w:val="00395835"/>
    <w:rsid w:val="00396942"/>
    <w:rsid w:val="00396B49"/>
    <w:rsid w:val="00396E3E"/>
    <w:rsid w:val="003A306E"/>
    <w:rsid w:val="003A60DC"/>
    <w:rsid w:val="003A6A46"/>
    <w:rsid w:val="003A7A63"/>
    <w:rsid w:val="003A7C84"/>
    <w:rsid w:val="003B000C"/>
    <w:rsid w:val="003B0F1D"/>
    <w:rsid w:val="003B4A57"/>
    <w:rsid w:val="003C0AD9"/>
    <w:rsid w:val="003C0ED0"/>
    <w:rsid w:val="003C1D49"/>
    <w:rsid w:val="003C35C4"/>
    <w:rsid w:val="003D12C2"/>
    <w:rsid w:val="003D31B9"/>
    <w:rsid w:val="003D3867"/>
    <w:rsid w:val="003E0D1A"/>
    <w:rsid w:val="003E2DA3"/>
    <w:rsid w:val="003F020D"/>
    <w:rsid w:val="003F03D9"/>
    <w:rsid w:val="003F10E3"/>
    <w:rsid w:val="003F11FE"/>
    <w:rsid w:val="003F2FBE"/>
    <w:rsid w:val="003F318D"/>
    <w:rsid w:val="003F5BAE"/>
    <w:rsid w:val="003F6ED7"/>
    <w:rsid w:val="00401C84"/>
    <w:rsid w:val="00402C3E"/>
    <w:rsid w:val="00403210"/>
    <w:rsid w:val="004035BB"/>
    <w:rsid w:val="004035EB"/>
    <w:rsid w:val="00407332"/>
    <w:rsid w:val="00407828"/>
    <w:rsid w:val="00413D8E"/>
    <w:rsid w:val="004140F2"/>
    <w:rsid w:val="00417B22"/>
    <w:rsid w:val="00421085"/>
    <w:rsid w:val="004225A4"/>
    <w:rsid w:val="0042465E"/>
    <w:rsid w:val="00424DF7"/>
    <w:rsid w:val="00431BA3"/>
    <w:rsid w:val="00432B76"/>
    <w:rsid w:val="00434D01"/>
    <w:rsid w:val="00435D26"/>
    <w:rsid w:val="00440C99"/>
    <w:rsid w:val="0044175C"/>
    <w:rsid w:val="00445F4D"/>
    <w:rsid w:val="004504C0"/>
    <w:rsid w:val="004550FB"/>
    <w:rsid w:val="0046111A"/>
    <w:rsid w:val="00462946"/>
    <w:rsid w:val="00463F43"/>
    <w:rsid w:val="00464B94"/>
    <w:rsid w:val="004653A8"/>
    <w:rsid w:val="00465A0B"/>
    <w:rsid w:val="0047077C"/>
    <w:rsid w:val="00470B05"/>
    <w:rsid w:val="0047207C"/>
    <w:rsid w:val="00472CD6"/>
    <w:rsid w:val="00474E3C"/>
    <w:rsid w:val="00480A58"/>
    <w:rsid w:val="00482151"/>
    <w:rsid w:val="00485FAD"/>
    <w:rsid w:val="00487AED"/>
    <w:rsid w:val="00491EDF"/>
    <w:rsid w:val="00492A3F"/>
    <w:rsid w:val="00494F62"/>
    <w:rsid w:val="004A2001"/>
    <w:rsid w:val="004A3590"/>
    <w:rsid w:val="004B00A7"/>
    <w:rsid w:val="004B0710"/>
    <w:rsid w:val="004B25E2"/>
    <w:rsid w:val="004B34D7"/>
    <w:rsid w:val="004B5037"/>
    <w:rsid w:val="004B5B2F"/>
    <w:rsid w:val="004B626A"/>
    <w:rsid w:val="004B660E"/>
    <w:rsid w:val="004C05BD"/>
    <w:rsid w:val="004C3B06"/>
    <w:rsid w:val="004C3F97"/>
    <w:rsid w:val="004C7EE7"/>
    <w:rsid w:val="004D2DEE"/>
    <w:rsid w:val="004D2E1F"/>
    <w:rsid w:val="004D7FD9"/>
    <w:rsid w:val="004E1324"/>
    <w:rsid w:val="004E19A5"/>
    <w:rsid w:val="004E37E5"/>
    <w:rsid w:val="004E3FDB"/>
    <w:rsid w:val="004F1F4A"/>
    <w:rsid w:val="004F296D"/>
    <w:rsid w:val="004F508B"/>
    <w:rsid w:val="004F695F"/>
    <w:rsid w:val="004F6CA4"/>
    <w:rsid w:val="00500752"/>
    <w:rsid w:val="00501A50"/>
    <w:rsid w:val="0050222D"/>
    <w:rsid w:val="00503AF3"/>
    <w:rsid w:val="0050696D"/>
    <w:rsid w:val="0051094B"/>
    <w:rsid w:val="005110D7"/>
    <w:rsid w:val="00511D99"/>
    <w:rsid w:val="005128D3"/>
    <w:rsid w:val="005147E8"/>
    <w:rsid w:val="005158F2"/>
    <w:rsid w:val="00526DFC"/>
    <w:rsid w:val="00526F43"/>
    <w:rsid w:val="00527651"/>
    <w:rsid w:val="005315BE"/>
    <w:rsid w:val="005363AB"/>
    <w:rsid w:val="00544EF4"/>
    <w:rsid w:val="00545E53"/>
    <w:rsid w:val="005479D9"/>
    <w:rsid w:val="005572BD"/>
    <w:rsid w:val="00557A12"/>
    <w:rsid w:val="00560AC7"/>
    <w:rsid w:val="00561AFB"/>
    <w:rsid w:val="00561FA8"/>
    <w:rsid w:val="005635ED"/>
    <w:rsid w:val="00565253"/>
    <w:rsid w:val="00570191"/>
    <w:rsid w:val="00570570"/>
    <w:rsid w:val="00572512"/>
    <w:rsid w:val="00573EE6"/>
    <w:rsid w:val="0057547F"/>
    <w:rsid w:val="005754EE"/>
    <w:rsid w:val="0057617E"/>
    <w:rsid w:val="00576497"/>
    <w:rsid w:val="005835E7"/>
    <w:rsid w:val="0058397F"/>
    <w:rsid w:val="00583BF8"/>
    <w:rsid w:val="0058568B"/>
    <w:rsid w:val="00585F33"/>
    <w:rsid w:val="00591124"/>
    <w:rsid w:val="00597024"/>
    <w:rsid w:val="005A0274"/>
    <w:rsid w:val="005A095C"/>
    <w:rsid w:val="005A669D"/>
    <w:rsid w:val="005A75D8"/>
    <w:rsid w:val="005B713E"/>
    <w:rsid w:val="005C03B6"/>
    <w:rsid w:val="005C348E"/>
    <w:rsid w:val="005C68E1"/>
    <w:rsid w:val="005D3763"/>
    <w:rsid w:val="005D55E1"/>
    <w:rsid w:val="005E19F7"/>
    <w:rsid w:val="005E31CC"/>
    <w:rsid w:val="005E4F04"/>
    <w:rsid w:val="005E62C2"/>
    <w:rsid w:val="005E6C71"/>
    <w:rsid w:val="005F0963"/>
    <w:rsid w:val="005F2824"/>
    <w:rsid w:val="005F2EBA"/>
    <w:rsid w:val="005F35ED"/>
    <w:rsid w:val="005F7812"/>
    <w:rsid w:val="005F7A88"/>
    <w:rsid w:val="00603A1A"/>
    <w:rsid w:val="006046D5"/>
    <w:rsid w:val="00607A93"/>
    <w:rsid w:val="00610C08"/>
    <w:rsid w:val="00611F74"/>
    <w:rsid w:val="00615772"/>
    <w:rsid w:val="00621256"/>
    <w:rsid w:val="00621FCC"/>
    <w:rsid w:val="00622E4B"/>
    <w:rsid w:val="006333DA"/>
    <w:rsid w:val="00635134"/>
    <w:rsid w:val="006356E2"/>
    <w:rsid w:val="00642A65"/>
    <w:rsid w:val="00645DCE"/>
    <w:rsid w:val="006465AC"/>
    <w:rsid w:val="006465BF"/>
    <w:rsid w:val="00653B22"/>
    <w:rsid w:val="00657BF4"/>
    <w:rsid w:val="006603FB"/>
    <w:rsid w:val="006608DF"/>
    <w:rsid w:val="00661FC3"/>
    <w:rsid w:val="006623AC"/>
    <w:rsid w:val="006678AF"/>
    <w:rsid w:val="006701EF"/>
    <w:rsid w:val="00673BA5"/>
    <w:rsid w:val="00680058"/>
    <w:rsid w:val="00681F9F"/>
    <w:rsid w:val="006840EA"/>
    <w:rsid w:val="006844E2"/>
    <w:rsid w:val="00685267"/>
    <w:rsid w:val="006872AE"/>
    <w:rsid w:val="00690082"/>
    <w:rsid w:val="00690252"/>
    <w:rsid w:val="006946BB"/>
    <w:rsid w:val="006969FA"/>
    <w:rsid w:val="006A35D5"/>
    <w:rsid w:val="006A748A"/>
    <w:rsid w:val="006C419E"/>
    <w:rsid w:val="006C4A31"/>
    <w:rsid w:val="006C5AC2"/>
    <w:rsid w:val="006C5BCA"/>
    <w:rsid w:val="006C6AFB"/>
    <w:rsid w:val="006D2735"/>
    <w:rsid w:val="006D45B2"/>
    <w:rsid w:val="006D6F94"/>
    <w:rsid w:val="006E0FCC"/>
    <w:rsid w:val="006E1E96"/>
    <w:rsid w:val="006E5E21"/>
    <w:rsid w:val="006F2648"/>
    <w:rsid w:val="006F279D"/>
    <w:rsid w:val="006F2F10"/>
    <w:rsid w:val="006F482B"/>
    <w:rsid w:val="006F6311"/>
    <w:rsid w:val="00701952"/>
    <w:rsid w:val="00702556"/>
    <w:rsid w:val="0070277E"/>
    <w:rsid w:val="00704156"/>
    <w:rsid w:val="007069FC"/>
    <w:rsid w:val="00711221"/>
    <w:rsid w:val="00711F93"/>
    <w:rsid w:val="00712675"/>
    <w:rsid w:val="00713808"/>
    <w:rsid w:val="007151B6"/>
    <w:rsid w:val="0071520D"/>
    <w:rsid w:val="00715EDB"/>
    <w:rsid w:val="007160D5"/>
    <w:rsid w:val="007163FB"/>
    <w:rsid w:val="00717C2E"/>
    <w:rsid w:val="007204FA"/>
    <w:rsid w:val="00720B8A"/>
    <w:rsid w:val="007213B3"/>
    <w:rsid w:val="0072457F"/>
    <w:rsid w:val="00725406"/>
    <w:rsid w:val="00725883"/>
    <w:rsid w:val="0072621B"/>
    <w:rsid w:val="00730555"/>
    <w:rsid w:val="007312CC"/>
    <w:rsid w:val="00736A64"/>
    <w:rsid w:val="00737F6A"/>
    <w:rsid w:val="007410B6"/>
    <w:rsid w:val="00744C6F"/>
    <w:rsid w:val="007457F6"/>
    <w:rsid w:val="00745ABB"/>
    <w:rsid w:val="00746E38"/>
    <w:rsid w:val="00747CD5"/>
    <w:rsid w:val="00753B51"/>
    <w:rsid w:val="00756629"/>
    <w:rsid w:val="007575D2"/>
    <w:rsid w:val="00757B4F"/>
    <w:rsid w:val="00757B6A"/>
    <w:rsid w:val="007610E0"/>
    <w:rsid w:val="007621AA"/>
    <w:rsid w:val="0076260A"/>
    <w:rsid w:val="00764A67"/>
    <w:rsid w:val="00770F6B"/>
    <w:rsid w:val="00771883"/>
    <w:rsid w:val="00776DC2"/>
    <w:rsid w:val="00780122"/>
    <w:rsid w:val="0078214B"/>
    <w:rsid w:val="0078498A"/>
    <w:rsid w:val="00785A55"/>
    <w:rsid w:val="00786094"/>
    <w:rsid w:val="00792207"/>
    <w:rsid w:val="00792B64"/>
    <w:rsid w:val="00792E29"/>
    <w:rsid w:val="0079379A"/>
    <w:rsid w:val="00794953"/>
    <w:rsid w:val="007A1F2F"/>
    <w:rsid w:val="007A2A5C"/>
    <w:rsid w:val="007A5150"/>
    <w:rsid w:val="007A5373"/>
    <w:rsid w:val="007A6F75"/>
    <w:rsid w:val="007A789F"/>
    <w:rsid w:val="007B567F"/>
    <w:rsid w:val="007B75BC"/>
    <w:rsid w:val="007C0BD6"/>
    <w:rsid w:val="007C3806"/>
    <w:rsid w:val="007C5BB7"/>
    <w:rsid w:val="007D07D5"/>
    <w:rsid w:val="007D1C64"/>
    <w:rsid w:val="007D32DD"/>
    <w:rsid w:val="007D5D7C"/>
    <w:rsid w:val="007D6DCE"/>
    <w:rsid w:val="007D72C4"/>
    <w:rsid w:val="007E2CFE"/>
    <w:rsid w:val="007E59C9"/>
    <w:rsid w:val="007F0072"/>
    <w:rsid w:val="007F2EB6"/>
    <w:rsid w:val="007F54C3"/>
    <w:rsid w:val="00802949"/>
    <w:rsid w:val="0080301E"/>
    <w:rsid w:val="0080365F"/>
    <w:rsid w:val="00812BE5"/>
    <w:rsid w:val="00817429"/>
    <w:rsid w:val="00821514"/>
    <w:rsid w:val="00821E35"/>
    <w:rsid w:val="00824591"/>
    <w:rsid w:val="00824AED"/>
    <w:rsid w:val="00827820"/>
    <w:rsid w:val="00831B8B"/>
    <w:rsid w:val="00832D23"/>
    <w:rsid w:val="0083405D"/>
    <w:rsid w:val="008352D4"/>
    <w:rsid w:val="00836DB9"/>
    <w:rsid w:val="00837C67"/>
    <w:rsid w:val="008415B0"/>
    <w:rsid w:val="00842028"/>
    <w:rsid w:val="00843635"/>
    <w:rsid w:val="008436B8"/>
    <w:rsid w:val="008460B6"/>
    <w:rsid w:val="00850C9D"/>
    <w:rsid w:val="00852B59"/>
    <w:rsid w:val="00856272"/>
    <w:rsid w:val="008563FF"/>
    <w:rsid w:val="0086018B"/>
    <w:rsid w:val="008611DD"/>
    <w:rsid w:val="008620DE"/>
    <w:rsid w:val="00866867"/>
    <w:rsid w:val="00872257"/>
    <w:rsid w:val="008753E6"/>
    <w:rsid w:val="0087738C"/>
    <w:rsid w:val="008802AF"/>
    <w:rsid w:val="00881926"/>
    <w:rsid w:val="0088318F"/>
    <w:rsid w:val="0088331D"/>
    <w:rsid w:val="008852B0"/>
    <w:rsid w:val="00885AE7"/>
    <w:rsid w:val="00886B60"/>
    <w:rsid w:val="00887889"/>
    <w:rsid w:val="008920FF"/>
    <w:rsid w:val="008926E8"/>
    <w:rsid w:val="00894F19"/>
    <w:rsid w:val="00896A10"/>
    <w:rsid w:val="008971B5"/>
    <w:rsid w:val="008A276C"/>
    <w:rsid w:val="008A5D26"/>
    <w:rsid w:val="008A67A9"/>
    <w:rsid w:val="008A6B13"/>
    <w:rsid w:val="008A6ECB"/>
    <w:rsid w:val="008B0BF9"/>
    <w:rsid w:val="008B2866"/>
    <w:rsid w:val="008B3859"/>
    <w:rsid w:val="008B436D"/>
    <w:rsid w:val="008B4E49"/>
    <w:rsid w:val="008B7712"/>
    <w:rsid w:val="008B7B26"/>
    <w:rsid w:val="008C3524"/>
    <w:rsid w:val="008C4061"/>
    <w:rsid w:val="008C4229"/>
    <w:rsid w:val="008C5BE0"/>
    <w:rsid w:val="008C62DB"/>
    <w:rsid w:val="008C6B86"/>
    <w:rsid w:val="008C7233"/>
    <w:rsid w:val="008D2434"/>
    <w:rsid w:val="008E171D"/>
    <w:rsid w:val="008E2785"/>
    <w:rsid w:val="008E78A3"/>
    <w:rsid w:val="008F0654"/>
    <w:rsid w:val="008F06CB"/>
    <w:rsid w:val="008F2E83"/>
    <w:rsid w:val="008F612A"/>
    <w:rsid w:val="0090293D"/>
    <w:rsid w:val="009034DE"/>
    <w:rsid w:val="009042D7"/>
    <w:rsid w:val="00905396"/>
    <w:rsid w:val="0090605D"/>
    <w:rsid w:val="00906419"/>
    <w:rsid w:val="00912889"/>
    <w:rsid w:val="00913A42"/>
    <w:rsid w:val="00914167"/>
    <w:rsid w:val="009143DB"/>
    <w:rsid w:val="00915065"/>
    <w:rsid w:val="00917CE5"/>
    <w:rsid w:val="009217C0"/>
    <w:rsid w:val="00925241"/>
    <w:rsid w:val="00925CEC"/>
    <w:rsid w:val="00926A3F"/>
    <w:rsid w:val="0092794E"/>
    <w:rsid w:val="00930D30"/>
    <w:rsid w:val="0093295A"/>
    <w:rsid w:val="009332A2"/>
    <w:rsid w:val="00937598"/>
    <w:rsid w:val="0093790B"/>
    <w:rsid w:val="00943751"/>
    <w:rsid w:val="00946DD0"/>
    <w:rsid w:val="009509E6"/>
    <w:rsid w:val="00952018"/>
    <w:rsid w:val="00952800"/>
    <w:rsid w:val="0095300D"/>
    <w:rsid w:val="00956812"/>
    <w:rsid w:val="0095719A"/>
    <w:rsid w:val="009623E9"/>
    <w:rsid w:val="00963EEB"/>
    <w:rsid w:val="009648BC"/>
    <w:rsid w:val="00964C2F"/>
    <w:rsid w:val="00965F88"/>
    <w:rsid w:val="00984E03"/>
    <w:rsid w:val="009858FB"/>
    <w:rsid w:val="00987E85"/>
    <w:rsid w:val="009A0D12"/>
    <w:rsid w:val="009A1987"/>
    <w:rsid w:val="009A2BEE"/>
    <w:rsid w:val="009A5289"/>
    <w:rsid w:val="009A7A53"/>
    <w:rsid w:val="009B0402"/>
    <w:rsid w:val="009B0B75"/>
    <w:rsid w:val="009B16DF"/>
    <w:rsid w:val="009B4CB2"/>
    <w:rsid w:val="009B6701"/>
    <w:rsid w:val="009B6EF7"/>
    <w:rsid w:val="009B7000"/>
    <w:rsid w:val="009B739C"/>
    <w:rsid w:val="009C04EC"/>
    <w:rsid w:val="009C328C"/>
    <w:rsid w:val="009C39BA"/>
    <w:rsid w:val="009C4444"/>
    <w:rsid w:val="009C79AD"/>
    <w:rsid w:val="009C7CA6"/>
    <w:rsid w:val="009D3316"/>
    <w:rsid w:val="009D55AA"/>
    <w:rsid w:val="009E3E77"/>
    <w:rsid w:val="009E3FAB"/>
    <w:rsid w:val="009E5B3F"/>
    <w:rsid w:val="009E7D90"/>
    <w:rsid w:val="009F1AB0"/>
    <w:rsid w:val="009F501D"/>
    <w:rsid w:val="00A039D5"/>
    <w:rsid w:val="00A046AD"/>
    <w:rsid w:val="00A079C1"/>
    <w:rsid w:val="00A12520"/>
    <w:rsid w:val="00A130FD"/>
    <w:rsid w:val="00A13D6D"/>
    <w:rsid w:val="00A14769"/>
    <w:rsid w:val="00A16151"/>
    <w:rsid w:val="00A16EC6"/>
    <w:rsid w:val="00A17C06"/>
    <w:rsid w:val="00A2126E"/>
    <w:rsid w:val="00A21706"/>
    <w:rsid w:val="00A23995"/>
    <w:rsid w:val="00A24FCC"/>
    <w:rsid w:val="00A26080"/>
    <w:rsid w:val="00A26A90"/>
    <w:rsid w:val="00A26B27"/>
    <w:rsid w:val="00A30E4F"/>
    <w:rsid w:val="00A32253"/>
    <w:rsid w:val="00A3310E"/>
    <w:rsid w:val="00A333A0"/>
    <w:rsid w:val="00A37E70"/>
    <w:rsid w:val="00A437E1"/>
    <w:rsid w:val="00A4685E"/>
    <w:rsid w:val="00A50CD4"/>
    <w:rsid w:val="00A51191"/>
    <w:rsid w:val="00A56D62"/>
    <w:rsid w:val="00A56F07"/>
    <w:rsid w:val="00A5762C"/>
    <w:rsid w:val="00A600FC"/>
    <w:rsid w:val="00A60BCA"/>
    <w:rsid w:val="00A638DA"/>
    <w:rsid w:val="00A65B41"/>
    <w:rsid w:val="00A65E00"/>
    <w:rsid w:val="00A66A78"/>
    <w:rsid w:val="00A7436E"/>
    <w:rsid w:val="00A74E96"/>
    <w:rsid w:val="00A75A8E"/>
    <w:rsid w:val="00A824DD"/>
    <w:rsid w:val="00A83676"/>
    <w:rsid w:val="00A83B7B"/>
    <w:rsid w:val="00A84274"/>
    <w:rsid w:val="00A850F3"/>
    <w:rsid w:val="00A864E3"/>
    <w:rsid w:val="00A94574"/>
    <w:rsid w:val="00A95936"/>
    <w:rsid w:val="00A96265"/>
    <w:rsid w:val="00A97084"/>
    <w:rsid w:val="00AA1BA3"/>
    <w:rsid w:val="00AA1C2C"/>
    <w:rsid w:val="00AA35F6"/>
    <w:rsid w:val="00AA667C"/>
    <w:rsid w:val="00AA6E91"/>
    <w:rsid w:val="00AA7439"/>
    <w:rsid w:val="00AB047E"/>
    <w:rsid w:val="00AB0B0A"/>
    <w:rsid w:val="00AB0BB7"/>
    <w:rsid w:val="00AB22C6"/>
    <w:rsid w:val="00AB2AD0"/>
    <w:rsid w:val="00AB67FC"/>
    <w:rsid w:val="00AC00F2"/>
    <w:rsid w:val="00AC31B5"/>
    <w:rsid w:val="00AC4EA1"/>
    <w:rsid w:val="00AC5381"/>
    <w:rsid w:val="00AC5920"/>
    <w:rsid w:val="00AC7229"/>
    <w:rsid w:val="00AD0E65"/>
    <w:rsid w:val="00AD2BF2"/>
    <w:rsid w:val="00AD4E90"/>
    <w:rsid w:val="00AD5422"/>
    <w:rsid w:val="00AD6B8A"/>
    <w:rsid w:val="00AE4179"/>
    <w:rsid w:val="00AE4425"/>
    <w:rsid w:val="00AE4FBE"/>
    <w:rsid w:val="00AE650F"/>
    <w:rsid w:val="00AE6555"/>
    <w:rsid w:val="00AE7D16"/>
    <w:rsid w:val="00AF4CAA"/>
    <w:rsid w:val="00AF571A"/>
    <w:rsid w:val="00AF60A0"/>
    <w:rsid w:val="00AF67FC"/>
    <w:rsid w:val="00AF7DF5"/>
    <w:rsid w:val="00B006E5"/>
    <w:rsid w:val="00B024C2"/>
    <w:rsid w:val="00B07700"/>
    <w:rsid w:val="00B13921"/>
    <w:rsid w:val="00B1528C"/>
    <w:rsid w:val="00B16ACD"/>
    <w:rsid w:val="00B21487"/>
    <w:rsid w:val="00B232D1"/>
    <w:rsid w:val="00B24DB5"/>
    <w:rsid w:val="00B31F9E"/>
    <w:rsid w:val="00B3268F"/>
    <w:rsid w:val="00B32C2C"/>
    <w:rsid w:val="00B33A1A"/>
    <w:rsid w:val="00B33E6C"/>
    <w:rsid w:val="00B371CC"/>
    <w:rsid w:val="00B41CD9"/>
    <w:rsid w:val="00B427E6"/>
    <w:rsid w:val="00B428A6"/>
    <w:rsid w:val="00B43E1F"/>
    <w:rsid w:val="00B45FBC"/>
    <w:rsid w:val="00B51A7D"/>
    <w:rsid w:val="00B535C2"/>
    <w:rsid w:val="00B55544"/>
    <w:rsid w:val="00B642FC"/>
    <w:rsid w:val="00B64D26"/>
    <w:rsid w:val="00B64FBB"/>
    <w:rsid w:val="00B70E22"/>
    <w:rsid w:val="00B774CB"/>
    <w:rsid w:val="00B80402"/>
    <w:rsid w:val="00B80B9A"/>
    <w:rsid w:val="00B830B7"/>
    <w:rsid w:val="00B848EA"/>
    <w:rsid w:val="00B84B2B"/>
    <w:rsid w:val="00B903EA"/>
    <w:rsid w:val="00B90500"/>
    <w:rsid w:val="00B9176C"/>
    <w:rsid w:val="00B935A4"/>
    <w:rsid w:val="00BA561A"/>
    <w:rsid w:val="00BB0DC6"/>
    <w:rsid w:val="00BB15E4"/>
    <w:rsid w:val="00BB1E19"/>
    <w:rsid w:val="00BB21D1"/>
    <w:rsid w:val="00BB32F2"/>
    <w:rsid w:val="00BB4338"/>
    <w:rsid w:val="00BB6C0E"/>
    <w:rsid w:val="00BB7B38"/>
    <w:rsid w:val="00BC11E5"/>
    <w:rsid w:val="00BC4BC6"/>
    <w:rsid w:val="00BC52FD"/>
    <w:rsid w:val="00BC6E62"/>
    <w:rsid w:val="00BC7443"/>
    <w:rsid w:val="00BD0648"/>
    <w:rsid w:val="00BD1040"/>
    <w:rsid w:val="00BD34AA"/>
    <w:rsid w:val="00BE0C44"/>
    <w:rsid w:val="00BE1B8B"/>
    <w:rsid w:val="00BE2A18"/>
    <w:rsid w:val="00BE2C01"/>
    <w:rsid w:val="00BE41EC"/>
    <w:rsid w:val="00BE56FB"/>
    <w:rsid w:val="00BF3874"/>
    <w:rsid w:val="00BF3DDE"/>
    <w:rsid w:val="00BF6589"/>
    <w:rsid w:val="00BF6F7F"/>
    <w:rsid w:val="00C00647"/>
    <w:rsid w:val="00C02764"/>
    <w:rsid w:val="00C04CEF"/>
    <w:rsid w:val="00C0662F"/>
    <w:rsid w:val="00C11943"/>
    <w:rsid w:val="00C12E96"/>
    <w:rsid w:val="00C14763"/>
    <w:rsid w:val="00C16141"/>
    <w:rsid w:val="00C2363F"/>
    <w:rsid w:val="00C236C8"/>
    <w:rsid w:val="00C260B1"/>
    <w:rsid w:val="00C26E56"/>
    <w:rsid w:val="00C31406"/>
    <w:rsid w:val="00C37194"/>
    <w:rsid w:val="00C3785C"/>
    <w:rsid w:val="00C40637"/>
    <w:rsid w:val="00C40F6C"/>
    <w:rsid w:val="00C44426"/>
    <w:rsid w:val="00C445F3"/>
    <w:rsid w:val="00C451F4"/>
    <w:rsid w:val="00C45EB1"/>
    <w:rsid w:val="00C54A3A"/>
    <w:rsid w:val="00C55566"/>
    <w:rsid w:val="00C56448"/>
    <w:rsid w:val="00C57B8B"/>
    <w:rsid w:val="00C667BE"/>
    <w:rsid w:val="00C6766B"/>
    <w:rsid w:val="00C72223"/>
    <w:rsid w:val="00C76417"/>
    <w:rsid w:val="00C7726F"/>
    <w:rsid w:val="00C823DA"/>
    <w:rsid w:val="00C8259F"/>
    <w:rsid w:val="00C82746"/>
    <w:rsid w:val="00C8312F"/>
    <w:rsid w:val="00C84C47"/>
    <w:rsid w:val="00C858A4"/>
    <w:rsid w:val="00C86AFA"/>
    <w:rsid w:val="00C92840"/>
    <w:rsid w:val="00CA154B"/>
    <w:rsid w:val="00CB18D0"/>
    <w:rsid w:val="00CB1C8A"/>
    <w:rsid w:val="00CB24F5"/>
    <w:rsid w:val="00CB2663"/>
    <w:rsid w:val="00CB3BBE"/>
    <w:rsid w:val="00CB59E9"/>
    <w:rsid w:val="00CC0D6A"/>
    <w:rsid w:val="00CC3831"/>
    <w:rsid w:val="00CC3E3D"/>
    <w:rsid w:val="00CC519B"/>
    <w:rsid w:val="00CC637B"/>
    <w:rsid w:val="00CD12C1"/>
    <w:rsid w:val="00CD214E"/>
    <w:rsid w:val="00CD46FA"/>
    <w:rsid w:val="00CD5973"/>
    <w:rsid w:val="00CE31A6"/>
    <w:rsid w:val="00CE5AC5"/>
    <w:rsid w:val="00CF09AA"/>
    <w:rsid w:val="00CF4813"/>
    <w:rsid w:val="00CF5233"/>
    <w:rsid w:val="00D029B8"/>
    <w:rsid w:val="00D02F60"/>
    <w:rsid w:val="00D045FD"/>
    <w:rsid w:val="00D0464E"/>
    <w:rsid w:val="00D04A96"/>
    <w:rsid w:val="00D07A7B"/>
    <w:rsid w:val="00D10E06"/>
    <w:rsid w:val="00D15197"/>
    <w:rsid w:val="00D16820"/>
    <w:rsid w:val="00D169C8"/>
    <w:rsid w:val="00D1793F"/>
    <w:rsid w:val="00D2148E"/>
    <w:rsid w:val="00D22AF5"/>
    <w:rsid w:val="00D235EA"/>
    <w:rsid w:val="00D247A9"/>
    <w:rsid w:val="00D32721"/>
    <w:rsid w:val="00D328DC"/>
    <w:rsid w:val="00D3305A"/>
    <w:rsid w:val="00D33387"/>
    <w:rsid w:val="00D402FB"/>
    <w:rsid w:val="00D4041A"/>
    <w:rsid w:val="00D4718E"/>
    <w:rsid w:val="00D47D7A"/>
    <w:rsid w:val="00D50ABD"/>
    <w:rsid w:val="00D55290"/>
    <w:rsid w:val="00D57791"/>
    <w:rsid w:val="00D6046A"/>
    <w:rsid w:val="00D62870"/>
    <w:rsid w:val="00D655D9"/>
    <w:rsid w:val="00D65872"/>
    <w:rsid w:val="00D676F3"/>
    <w:rsid w:val="00D70EF5"/>
    <w:rsid w:val="00D71024"/>
    <w:rsid w:val="00D71A25"/>
    <w:rsid w:val="00D71FCF"/>
    <w:rsid w:val="00D72A54"/>
    <w:rsid w:val="00D72CC1"/>
    <w:rsid w:val="00D76EC9"/>
    <w:rsid w:val="00D80E7D"/>
    <w:rsid w:val="00D81397"/>
    <w:rsid w:val="00D848B9"/>
    <w:rsid w:val="00D87170"/>
    <w:rsid w:val="00D90E69"/>
    <w:rsid w:val="00D91368"/>
    <w:rsid w:val="00D93106"/>
    <w:rsid w:val="00D933E9"/>
    <w:rsid w:val="00D9505D"/>
    <w:rsid w:val="00D953D0"/>
    <w:rsid w:val="00D959F5"/>
    <w:rsid w:val="00D96884"/>
    <w:rsid w:val="00DA3FDD"/>
    <w:rsid w:val="00DA7017"/>
    <w:rsid w:val="00DA7028"/>
    <w:rsid w:val="00DB1AD2"/>
    <w:rsid w:val="00DB2B58"/>
    <w:rsid w:val="00DB5206"/>
    <w:rsid w:val="00DB6276"/>
    <w:rsid w:val="00DB63F5"/>
    <w:rsid w:val="00DC1C6B"/>
    <w:rsid w:val="00DC2C2E"/>
    <w:rsid w:val="00DC4AF0"/>
    <w:rsid w:val="00DC64AA"/>
    <w:rsid w:val="00DC7886"/>
    <w:rsid w:val="00DD0CF2"/>
    <w:rsid w:val="00DE1554"/>
    <w:rsid w:val="00DE2901"/>
    <w:rsid w:val="00DE590F"/>
    <w:rsid w:val="00DE622C"/>
    <w:rsid w:val="00DE7DC1"/>
    <w:rsid w:val="00DF3F7E"/>
    <w:rsid w:val="00DF7648"/>
    <w:rsid w:val="00E00E29"/>
    <w:rsid w:val="00E02BAB"/>
    <w:rsid w:val="00E02F4F"/>
    <w:rsid w:val="00E04CEB"/>
    <w:rsid w:val="00E060BC"/>
    <w:rsid w:val="00E0782B"/>
    <w:rsid w:val="00E11420"/>
    <w:rsid w:val="00E132FB"/>
    <w:rsid w:val="00E170B7"/>
    <w:rsid w:val="00E177DD"/>
    <w:rsid w:val="00E178B6"/>
    <w:rsid w:val="00E20900"/>
    <w:rsid w:val="00E20C7F"/>
    <w:rsid w:val="00E2396E"/>
    <w:rsid w:val="00E24728"/>
    <w:rsid w:val="00E276AC"/>
    <w:rsid w:val="00E312F0"/>
    <w:rsid w:val="00E34A35"/>
    <w:rsid w:val="00E37C2F"/>
    <w:rsid w:val="00E41C28"/>
    <w:rsid w:val="00E46308"/>
    <w:rsid w:val="00E51E17"/>
    <w:rsid w:val="00E52DAB"/>
    <w:rsid w:val="00E539B0"/>
    <w:rsid w:val="00E55994"/>
    <w:rsid w:val="00E60606"/>
    <w:rsid w:val="00E60C66"/>
    <w:rsid w:val="00E6164D"/>
    <w:rsid w:val="00E618C9"/>
    <w:rsid w:val="00E622BE"/>
    <w:rsid w:val="00E62774"/>
    <w:rsid w:val="00E6307C"/>
    <w:rsid w:val="00E636FA"/>
    <w:rsid w:val="00E66C50"/>
    <w:rsid w:val="00E679D3"/>
    <w:rsid w:val="00E71208"/>
    <w:rsid w:val="00E71444"/>
    <w:rsid w:val="00E71C91"/>
    <w:rsid w:val="00E720A1"/>
    <w:rsid w:val="00E75575"/>
    <w:rsid w:val="00E75DDA"/>
    <w:rsid w:val="00E773E8"/>
    <w:rsid w:val="00E83ADD"/>
    <w:rsid w:val="00E84F38"/>
    <w:rsid w:val="00E85623"/>
    <w:rsid w:val="00E87441"/>
    <w:rsid w:val="00E91FAE"/>
    <w:rsid w:val="00E96E3F"/>
    <w:rsid w:val="00EA270C"/>
    <w:rsid w:val="00EA4974"/>
    <w:rsid w:val="00EA532E"/>
    <w:rsid w:val="00EA6392"/>
    <w:rsid w:val="00EB06D9"/>
    <w:rsid w:val="00EB192B"/>
    <w:rsid w:val="00EB19ED"/>
    <w:rsid w:val="00EB1CAB"/>
    <w:rsid w:val="00EC0F5A"/>
    <w:rsid w:val="00EC4265"/>
    <w:rsid w:val="00EC4CEB"/>
    <w:rsid w:val="00EC659E"/>
    <w:rsid w:val="00ED2072"/>
    <w:rsid w:val="00ED2AE0"/>
    <w:rsid w:val="00ED5553"/>
    <w:rsid w:val="00ED5E36"/>
    <w:rsid w:val="00ED6961"/>
    <w:rsid w:val="00EE2746"/>
    <w:rsid w:val="00EF0B96"/>
    <w:rsid w:val="00EF3486"/>
    <w:rsid w:val="00EF47AF"/>
    <w:rsid w:val="00EF53B6"/>
    <w:rsid w:val="00F00B73"/>
    <w:rsid w:val="00F01926"/>
    <w:rsid w:val="00F115CA"/>
    <w:rsid w:val="00F14817"/>
    <w:rsid w:val="00F14EBA"/>
    <w:rsid w:val="00F1510F"/>
    <w:rsid w:val="00F1533A"/>
    <w:rsid w:val="00F15E5A"/>
    <w:rsid w:val="00F17F0A"/>
    <w:rsid w:val="00F215DF"/>
    <w:rsid w:val="00F2668F"/>
    <w:rsid w:val="00F2742F"/>
    <w:rsid w:val="00F2753B"/>
    <w:rsid w:val="00F33F8B"/>
    <w:rsid w:val="00F340B2"/>
    <w:rsid w:val="00F43390"/>
    <w:rsid w:val="00F443B2"/>
    <w:rsid w:val="00F458D8"/>
    <w:rsid w:val="00F50237"/>
    <w:rsid w:val="00F53596"/>
    <w:rsid w:val="00F55BA8"/>
    <w:rsid w:val="00F55DB1"/>
    <w:rsid w:val="00F56ACA"/>
    <w:rsid w:val="00F600FE"/>
    <w:rsid w:val="00F62E4D"/>
    <w:rsid w:val="00F63A44"/>
    <w:rsid w:val="00F66B34"/>
    <w:rsid w:val="00F675B9"/>
    <w:rsid w:val="00F711C9"/>
    <w:rsid w:val="00F74C59"/>
    <w:rsid w:val="00F75C3A"/>
    <w:rsid w:val="00F82E30"/>
    <w:rsid w:val="00F831CB"/>
    <w:rsid w:val="00F848A3"/>
    <w:rsid w:val="00F84ACF"/>
    <w:rsid w:val="00F85742"/>
    <w:rsid w:val="00F85BF8"/>
    <w:rsid w:val="00F871CE"/>
    <w:rsid w:val="00F87802"/>
    <w:rsid w:val="00F92657"/>
    <w:rsid w:val="00F92C0A"/>
    <w:rsid w:val="00F9415B"/>
    <w:rsid w:val="00FA13C2"/>
    <w:rsid w:val="00FA7F91"/>
    <w:rsid w:val="00FB121C"/>
    <w:rsid w:val="00FB1CDD"/>
    <w:rsid w:val="00FB2C2F"/>
    <w:rsid w:val="00FB305C"/>
    <w:rsid w:val="00FC2E3D"/>
    <w:rsid w:val="00FC3BDE"/>
    <w:rsid w:val="00FD041B"/>
    <w:rsid w:val="00FD1DBE"/>
    <w:rsid w:val="00FD25A7"/>
    <w:rsid w:val="00FD27B6"/>
    <w:rsid w:val="00FD3689"/>
    <w:rsid w:val="00FD42A3"/>
    <w:rsid w:val="00FD7468"/>
    <w:rsid w:val="00FD7CE0"/>
    <w:rsid w:val="00FE0B3B"/>
    <w:rsid w:val="00FE1984"/>
    <w:rsid w:val="00FE1BE2"/>
    <w:rsid w:val="00FE730A"/>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5:docId w15:val="{01698BF5-7D9E-4B50-9123-8C91A9D69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0"/>
    <w:lsdException w:name="List Paragraph" w:semiHidden="1"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215DF"/>
    <w:pPr>
      <w:widowControl w:val="0"/>
      <w:autoSpaceDE w:val="0"/>
      <w:autoSpaceDN w:val="0"/>
      <w:adjustRightInd w:val="0"/>
      <w:spacing w:before="113" w:line="220" w:lineRule="exact"/>
      <w:jc w:val="both"/>
    </w:pPr>
    <w:rPr>
      <w:rFonts w:eastAsiaTheme="minorEastAsia" w:cs="Arial"/>
      <w:sz w:val="20"/>
      <w:szCs w:val="20"/>
    </w:rPr>
  </w:style>
  <w:style w:type="paragraph" w:styleId="Nagwek1">
    <w:name w:val="heading 1"/>
    <w:basedOn w:val="Normalny"/>
    <w:next w:val="Normalny"/>
    <w:link w:val="Nagwek1Znak"/>
    <w:uiPriority w:val="99"/>
    <w:qFormat/>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2">
    <w:name w:val="heading 2"/>
    <w:basedOn w:val="Normalny"/>
    <w:next w:val="Normalny"/>
    <w:link w:val="Nagwek2Znak"/>
    <w:uiPriority w:val="99"/>
    <w:qFormat/>
    <w:rsid w:val="007B567F"/>
    <w:pPr>
      <w:keepNext/>
      <w:widowControl/>
      <w:autoSpaceDE/>
      <w:autoSpaceDN/>
      <w:adjustRightInd/>
      <w:spacing w:before="240" w:after="60" w:line="240" w:lineRule="auto"/>
      <w:outlineLvl w:val="1"/>
    </w:pPr>
    <w:rPr>
      <w:rFonts w:ascii="Arial" w:eastAsiaTheme="minorHAnsi" w:hAnsi="Arial" w:cstheme="minorBidi"/>
      <w:b/>
      <w:i/>
      <w:szCs w:val="22"/>
      <w:lang w:eastAsia="en-US"/>
    </w:rPr>
  </w:style>
  <w:style w:type="paragraph" w:styleId="Nagwek3">
    <w:name w:val="heading 3"/>
    <w:basedOn w:val="Normalny"/>
    <w:next w:val="Normalny"/>
    <w:link w:val="Nagwek3Znak"/>
    <w:uiPriority w:val="99"/>
    <w:qFormat/>
    <w:rsid w:val="008A67A9"/>
    <w:pPr>
      <w:keepNext/>
      <w:ind w:left="360"/>
      <w:jc w:val="center"/>
      <w:outlineLvl w:val="2"/>
    </w:pPr>
    <w:rPr>
      <w:rFonts w:eastAsia="Arial Unicode MS" w:cs="Times New Roman"/>
      <w:b/>
      <w:sz w:val="26"/>
    </w:rPr>
  </w:style>
  <w:style w:type="paragraph" w:styleId="Nagwek5">
    <w:name w:val="heading 5"/>
    <w:basedOn w:val="Normalny"/>
    <w:next w:val="Normalny"/>
    <w:link w:val="Nagwek5Znak"/>
    <w:uiPriority w:val="9"/>
    <w:semiHidden/>
    <w:unhideWhenUsed/>
    <w:qFormat/>
    <w:rsid w:val="007B567F"/>
    <w:pPr>
      <w:keepNext/>
      <w:keepLines/>
      <w:widowControl/>
      <w:autoSpaceDE/>
      <w:autoSpaceDN/>
      <w:adjustRightInd/>
      <w:spacing w:before="200" w:after="60" w:line="240" w:lineRule="auto"/>
      <w:outlineLvl w:val="4"/>
    </w:pPr>
    <w:rPr>
      <w:rFonts w:asciiTheme="majorHAnsi" w:eastAsiaTheme="majorEastAsia" w:hAnsiTheme="majorHAnsi" w:cstheme="majorBidi"/>
      <w:color w:val="243F60" w:themeColor="accent1" w:themeShade="7F"/>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aliases w:val="OZNAKA OPOMBE,FZ,number,SUPERS,Footnote Reference Superscript,BVI fnr,Footnote symbol,Footnote,(Footnote Reference),Footnote reference number,note TESI,EN Footnote Reference,Voetnootverwijzing,Times 10 Point,Exposant 3 Point"/>
    <w:uiPriority w:val="99"/>
    <w:rsid w:val="004C3F97"/>
    <w:rPr>
      <w:rFonts w:cs="Times New Roman"/>
      <w:vertAlign w:val="superscript"/>
    </w:rPr>
  </w:style>
  <w:style w:type="paragraph" w:styleId="Nagwek">
    <w:name w:val="header"/>
    <w:basedOn w:val="Normalny"/>
    <w:link w:val="NagwekZnak"/>
    <w:uiPriority w:val="99"/>
    <w:rsid w:val="004C3F97"/>
    <w:pPr>
      <w:tabs>
        <w:tab w:val="center" w:pos="4536"/>
        <w:tab w:val="right" w:pos="9072"/>
      </w:tabs>
      <w:suppressAutoHyphens/>
      <w:autoSpaceDE/>
      <w:autoSpaceDN/>
      <w:adjustRightInd/>
    </w:pPr>
    <w:rPr>
      <w:rFonts w:eastAsia="Times New Roman"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rsid w:val="004C3F97"/>
    <w:pPr>
      <w:tabs>
        <w:tab w:val="center" w:pos="4536"/>
        <w:tab w:val="right" w:pos="9072"/>
      </w:tabs>
      <w:suppressAutoHyphens/>
      <w:autoSpaceDE/>
      <w:autoSpaceDN/>
      <w:adjustRightInd/>
    </w:pPr>
    <w:rPr>
      <w:rFonts w:eastAsia="Times New Roman"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eastAsia="Times New Roman"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rsid w:val="00023F13"/>
    <w:rPr>
      <w:sz w:val="16"/>
      <w:szCs w:val="16"/>
    </w:rPr>
  </w:style>
  <w:style w:type="paragraph" w:styleId="Tekstkomentarza">
    <w:name w:val="annotation text"/>
    <w:basedOn w:val="Normalny"/>
    <w:link w:val="TekstkomentarzaZnak"/>
    <w:uiPriority w:val="99"/>
    <w:rsid w:val="00023F13"/>
    <w:rPr>
      <w:rFonts w:eastAsia="Times New Roman"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99"/>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rsid w:val="00341A6A"/>
    <w:rPr>
      <w:color w:val="808080"/>
    </w:rPr>
  </w:style>
  <w:style w:type="paragraph" w:customStyle="1" w:styleId="Notatkanamarginesie">
    <w:name w:val="Notatka na marginesie"/>
    <w:basedOn w:val="Normalny"/>
    <w:qFormat/>
    <w:rsid w:val="00F92657"/>
    <w:pPr>
      <w:spacing w:line="240" w:lineRule="auto"/>
    </w:pPr>
  </w:style>
  <w:style w:type="character" w:customStyle="1" w:styleId="Nagwek3Znak">
    <w:name w:val="Nagłówek 3 Znak"/>
    <w:basedOn w:val="Domylnaczcionkaakapitu"/>
    <w:link w:val="Nagwek3"/>
    <w:rsid w:val="008A67A9"/>
    <w:rPr>
      <w:rFonts w:ascii="Times New Roman" w:eastAsia="Arial Unicode MS" w:hAnsi="Times New Roman"/>
      <w:b/>
      <w:sz w:val="26"/>
      <w:szCs w:val="20"/>
    </w:rPr>
  </w:style>
  <w:style w:type="paragraph" w:styleId="Akapitzlist">
    <w:name w:val="List Paragraph"/>
    <w:basedOn w:val="Normalny"/>
    <w:uiPriority w:val="99"/>
    <w:qFormat/>
    <w:rsid w:val="008A67A9"/>
    <w:pPr>
      <w:ind w:left="720"/>
      <w:contextualSpacing/>
    </w:pPr>
    <w:rPr>
      <w:rFonts w:ascii="Calibri" w:eastAsia="Calibri" w:hAnsi="Calibri" w:cs="Times New Roman"/>
    </w:rPr>
  </w:style>
  <w:style w:type="paragraph" w:styleId="Tekstpodstawowywcity">
    <w:name w:val="Body Text Indent"/>
    <w:basedOn w:val="Normalny"/>
    <w:link w:val="TekstpodstawowywcityZnak"/>
    <w:uiPriority w:val="99"/>
    <w:rsid w:val="008A67A9"/>
    <w:pPr>
      <w:ind w:firstLine="900"/>
    </w:pPr>
    <w:rPr>
      <w:rFonts w:eastAsia="Times New Roman" w:cs="Times New Roman"/>
      <w:b/>
      <w:sz w:val="26"/>
    </w:rPr>
  </w:style>
  <w:style w:type="character" w:customStyle="1" w:styleId="TekstpodstawowywcityZnak">
    <w:name w:val="Tekst podstawowy wcięty Znak"/>
    <w:basedOn w:val="Domylnaczcionkaakapitu"/>
    <w:link w:val="Tekstpodstawowywcity"/>
    <w:rsid w:val="008A67A9"/>
    <w:rPr>
      <w:rFonts w:ascii="Times New Roman" w:hAnsi="Times New Roman"/>
      <w:b/>
      <w:sz w:val="26"/>
      <w:szCs w:val="20"/>
    </w:rPr>
  </w:style>
  <w:style w:type="paragraph" w:styleId="Tekstpodstawowywcity3">
    <w:name w:val="Body Text Indent 3"/>
    <w:basedOn w:val="Normalny"/>
    <w:link w:val="Tekstpodstawowywcity3Znak"/>
    <w:rsid w:val="008A67A9"/>
    <w:pPr>
      <w:tabs>
        <w:tab w:val="left" w:pos="0"/>
      </w:tabs>
      <w:spacing w:line="240" w:lineRule="auto"/>
      <w:ind w:firstLine="900"/>
    </w:pPr>
    <w:rPr>
      <w:rFonts w:eastAsia="Times New Roman" w:cs="Times New Roman"/>
      <w:b/>
      <w:bCs/>
      <w:color w:val="000000"/>
      <w:szCs w:val="24"/>
    </w:rPr>
  </w:style>
  <w:style w:type="character" w:customStyle="1" w:styleId="Tekstpodstawowywcity3Znak">
    <w:name w:val="Tekst podstawowy wcięty 3 Znak"/>
    <w:basedOn w:val="Domylnaczcionkaakapitu"/>
    <w:link w:val="Tekstpodstawowywcity3"/>
    <w:rsid w:val="008A67A9"/>
    <w:rPr>
      <w:rFonts w:ascii="Times New Roman" w:hAnsi="Times New Roman"/>
      <w:b/>
      <w:bCs/>
      <w:color w:val="000000"/>
    </w:rPr>
  </w:style>
  <w:style w:type="paragraph" w:styleId="Tekstprzypisukocowego">
    <w:name w:val="endnote text"/>
    <w:basedOn w:val="Normalny"/>
    <w:link w:val="TekstprzypisukocowegoZnak"/>
    <w:unhideWhenUsed/>
    <w:rsid w:val="008A67A9"/>
    <w:pPr>
      <w:spacing w:line="240" w:lineRule="auto"/>
    </w:pPr>
    <w:rPr>
      <w:rFonts w:ascii="Calibri" w:eastAsia="Calibri" w:hAnsi="Calibri" w:cs="Times New Roman"/>
    </w:rPr>
  </w:style>
  <w:style w:type="character" w:customStyle="1" w:styleId="TekstprzypisukocowegoZnak">
    <w:name w:val="Tekst przypisu końcowego Znak"/>
    <w:basedOn w:val="Domylnaczcionkaakapitu"/>
    <w:link w:val="Tekstprzypisukocowego"/>
    <w:uiPriority w:val="99"/>
    <w:semiHidden/>
    <w:rsid w:val="008A67A9"/>
    <w:rPr>
      <w:rFonts w:ascii="Calibri" w:eastAsia="Calibri" w:hAnsi="Calibri"/>
      <w:sz w:val="20"/>
      <w:szCs w:val="20"/>
    </w:rPr>
  </w:style>
  <w:style w:type="character" w:styleId="Hipercze">
    <w:name w:val="Hyperlink"/>
    <w:basedOn w:val="Domylnaczcionkaakapitu"/>
    <w:uiPriority w:val="99"/>
    <w:semiHidden/>
    <w:unhideWhenUsed/>
    <w:rsid w:val="008A67A9"/>
    <w:rPr>
      <w:color w:val="0000FF"/>
      <w:u w:val="single"/>
    </w:rPr>
  </w:style>
  <w:style w:type="paragraph" w:styleId="NormalnyWeb">
    <w:name w:val="Normal (Web)"/>
    <w:basedOn w:val="Normalny"/>
    <w:unhideWhenUsed/>
    <w:rsid w:val="008A67A9"/>
    <w:rPr>
      <w:rFonts w:cs="Times New Roman"/>
      <w:szCs w:val="24"/>
    </w:rPr>
  </w:style>
  <w:style w:type="character" w:styleId="Odwoanieprzypisukocowego">
    <w:name w:val="endnote reference"/>
    <w:basedOn w:val="Domylnaczcionkaakapitu"/>
    <w:semiHidden/>
    <w:unhideWhenUsed/>
    <w:rsid w:val="008A67A9"/>
    <w:rPr>
      <w:vertAlign w:val="superscript"/>
    </w:rPr>
  </w:style>
  <w:style w:type="character" w:customStyle="1" w:styleId="Nagwek2Znak">
    <w:name w:val="Nagłówek 2 Znak"/>
    <w:basedOn w:val="Domylnaczcionkaakapitu"/>
    <w:link w:val="Nagwek2"/>
    <w:uiPriority w:val="99"/>
    <w:rsid w:val="007B567F"/>
    <w:rPr>
      <w:rFonts w:ascii="Arial" w:eastAsiaTheme="minorHAnsi" w:hAnsi="Arial" w:cstheme="minorBidi"/>
      <w:b/>
      <w:i/>
      <w:szCs w:val="22"/>
      <w:lang w:eastAsia="en-US"/>
    </w:rPr>
  </w:style>
  <w:style w:type="character" w:customStyle="1" w:styleId="Nagwek5Znak">
    <w:name w:val="Nagłówek 5 Znak"/>
    <w:basedOn w:val="Domylnaczcionkaakapitu"/>
    <w:link w:val="Nagwek5"/>
    <w:uiPriority w:val="9"/>
    <w:semiHidden/>
    <w:rsid w:val="007B567F"/>
    <w:rPr>
      <w:rFonts w:asciiTheme="majorHAnsi" w:eastAsiaTheme="majorEastAsia" w:hAnsiTheme="majorHAnsi" w:cstheme="majorBidi"/>
      <w:color w:val="243F60" w:themeColor="accent1" w:themeShade="7F"/>
      <w:szCs w:val="22"/>
      <w:lang w:eastAsia="en-US"/>
    </w:rPr>
  </w:style>
  <w:style w:type="character" w:styleId="Numerstrony">
    <w:name w:val="page number"/>
    <w:basedOn w:val="Domylnaczcionkaakapitu"/>
    <w:uiPriority w:val="99"/>
    <w:rsid w:val="007B567F"/>
  </w:style>
  <w:style w:type="character" w:styleId="Numerwiersza">
    <w:name w:val="line number"/>
    <w:basedOn w:val="Domylnaczcionkaakapitu"/>
    <w:uiPriority w:val="99"/>
    <w:rsid w:val="007B567F"/>
  </w:style>
  <w:style w:type="paragraph" w:styleId="Tekstpodstawowy">
    <w:name w:val="Body Text"/>
    <w:basedOn w:val="Normalny"/>
    <w:link w:val="TekstpodstawowyZnak"/>
    <w:uiPriority w:val="99"/>
    <w:rsid w:val="007B567F"/>
    <w:pPr>
      <w:suppressAutoHyphens/>
      <w:autoSpaceDE/>
      <w:autoSpaceDN/>
      <w:adjustRightInd/>
      <w:spacing w:before="60" w:after="120" w:line="240" w:lineRule="auto"/>
    </w:pPr>
    <w:rPr>
      <w:rFonts w:ascii="Calibri" w:eastAsiaTheme="minorHAnsi" w:hAnsi="Calibri" w:cstheme="minorBidi"/>
      <w:szCs w:val="22"/>
      <w:lang w:eastAsia="en-US"/>
    </w:rPr>
  </w:style>
  <w:style w:type="character" w:customStyle="1" w:styleId="TekstpodstawowyZnak">
    <w:name w:val="Tekst podstawowy Znak"/>
    <w:basedOn w:val="Domylnaczcionkaakapitu"/>
    <w:link w:val="Tekstpodstawowy"/>
    <w:uiPriority w:val="99"/>
    <w:rsid w:val="007B567F"/>
    <w:rPr>
      <w:rFonts w:ascii="Calibri" w:eastAsiaTheme="minorHAnsi" w:hAnsi="Calibri" w:cstheme="minorBidi"/>
      <w:szCs w:val="22"/>
      <w:lang w:eastAsia="en-US"/>
    </w:rPr>
  </w:style>
  <w:style w:type="paragraph" w:styleId="Tekstpodstawowyzwciciem">
    <w:name w:val="Body Text First Indent"/>
    <w:basedOn w:val="Tekstpodstawowy"/>
    <w:link w:val="TekstpodstawowyzwciciemZnak"/>
    <w:uiPriority w:val="99"/>
    <w:semiHidden/>
    <w:unhideWhenUsed/>
    <w:rsid w:val="007B567F"/>
    <w:pPr>
      <w:widowControl/>
      <w:suppressAutoHyphens w:val="0"/>
      <w:spacing w:after="60"/>
      <w:ind w:firstLine="360"/>
    </w:pPr>
  </w:style>
  <w:style w:type="character" w:customStyle="1" w:styleId="TekstpodstawowyzwciciemZnak">
    <w:name w:val="Tekst podstawowy z wcięciem Znak"/>
    <w:basedOn w:val="TekstpodstawowyZnak"/>
    <w:link w:val="Tekstpodstawowyzwciciem"/>
    <w:uiPriority w:val="99"/>
    <w:semiHidden/>
    <w:rsid w:val="007B567F"/>
    <w:rPr>
      <w:rFonts w:ascii="Calibri" w:eastAsiaTheme="minorHAnsi" w:hAnsi="Calibri" w:cstheme="minorBidi"/>
      <w:szCs w:val="22"/>
      <w:lang w:eastAsia="en-US"/>
    </w:rPr>
  </w:style>
  <w:style w:type="paragraph" w:styleId="Tekstpodstawowyzwciciem2">
    <w:name w:val="Body Text First Indent 2"/>
    <w:basedOn w:val="Tekstpodstawowywcity"/>
    <w:link w:val="Tekstpodstawowyzwciciem2Znak"/>
    <w:uiPriority w:val="99"/>
    <w:semiHidden/>
    <w:unhideWhenUsed/>
    <w:rsid w:val="007B567F"/>
    <w:pPr>
      <w:widowControl/>
      <w:autoSpaceDE/>
      <w:autoSpaceDN/>
      <w:adjustRightInd/>
      <w:spacing w:before="60" w:after="60" w:line="240" w:lineRule="auto"/>
      <w:ind w:left="360" w:firstLine="360"/>
    </w:pPr>
    <w:rPr>
      <w:rFonts w:eastAsiaTheme="minorHAnsi" w:cstheme="minorBidi"/>
      <w:b w:val="0"/>
      <w:sz w:val="24"/>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7B567F"/>
    <w:rPr>
      <w:rFonts w:ascii="Times New Roman" w:eastAsiaTheme="minorHAnsi" w:hAnsi="Times New Roman" w:cstheme="minorBidi"/>
      <w:b w:val="0"/>
      <w:sz w:val="26"/>
      <w:szCs w:val="22"/>
      <w:lang w:eastAsia="en-US"/>
    </w:rPr>
  </w:style>
  <w:style w:type="paragraph" w:styleId="Tytu">
    <w:name w:val="Title"/>
    <w:basedOn w:val="Normalny"/>
    <w:link w:val="TytuZnak"/>
    <w:uiPriority w:val="99"/>
    <w:qFormat/>
    <w:rsid w:val="007B567F"/>
    <w:pPr>
      <w:widowControl/>
      <w:autoSpaceDE/>
      <w:autoSpaceDN/>
      <w:adjustRightInd/>
      <w:spacing w:before="240" w:after="200" w:line="276" w:lineRule="auto"/>
      <w:jc w:val="center"/>
    </w:pPr>
    <w:rPr>
      <w:rFonts w:ascii="Arial" w:eastAsia="Times New Roman" w:hAnsi="Arial" w:cstheme="minorBidi"/>
      <w:b/>
      <w:kern w:val="28"/>
      <w:sz w:val="32"/>
      <w:szCs w:val="22"/>
      <w:lang w:eastAsia="en-US"/>
    </w:rPr>
  </w:style>
  <w:style w:type="character" w:customStyle="1" w:styleId="TytuZnak">
    <w:name w:val="Tytuł Znak"/>
    <w:basedOn w:val="Domylnaczcionkaakapitu"/>
    <w:link w:val="Tytu"/>
    <w:uiPriority w:val="99"/>
    <w:rsid w:val="007B567F"/>
    <w:rPr>
      <w:rFonts w:ascii="Arial" w:hAnsi="Arial" w:cstheme="minorBidi"/>
      <w:b/>
      <w:kern w:val="28"/>
      <w:sz w:val="32"/>
      <w:szCs w:val="22"/>
      <w:lang w:eastAsia="en-US"/>
    </w:rPr>
  </w:style>
  <w:style w:type="character" w:styleId="Uwydatnienie">
    <w:name w:val="Emphasis"/>
    <w:basedOn w:val="Domylnaczcionkaakapitu"/>
    <w:qFormat/>
    <w:rsid w:val="007B567F"/>
    <w:rPr>
      <w:i/>
      <w:iCs/>
    </w:rPr>
  </w:style>
  <w:style w:type="paragraph" w:styleId="Poprawka">
    <w:name w:val="Revision"/>
    <w:rsid w:val="00F215DF"/>
    <w:pPr>
      <w:spacing w:line="240" w:lineRule="auto"/>
    </w:pPr>
    <w:rPr>
      <w:rFonts w:ascii="Times New Roman" w:hAnsi="Times New Roman"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725186">
      <w:bodyDiv w:val="1"/>
      <w:marLeft w:val="0"/>
      <w:marRight w:val="0"/>
      <w:marTop w:val="0"/>
      <w:marBottom w:val="0"/>
      <w:divBdr>
        <w:top w:val="none" w:sz="0" w:space="0" w:color="auto"/>
        <w:left w:val="none" w:sz="0" w:space="0" w:color="auto"/>
        <w:bottom w:val="none" w:sz="0" w:space="0" w:color="auto"/>
        <w:right w:val="none" w:sz="0" w:space="0" w:color="auto"/>
      </w:divBdr>
    </w:div>
    <w:div w:id="619803382">
      <w:bodyDiv w:val="1"/>
      <w:marLeft w:val="0"/>
      <w:marRight w:val="0"/>
      <w:marTop w:val="0"/>
      <w:marBottom w:val="0"/>
      <w:divBdr>
        <w:top w:val="none" w:sz="0" w:space="0" w:color="auto"/>
        <w:left w:val="none" w:sz="0" w:space="0" w:color="auto"/>
        <w:bottom w:val="none" w:sz="0" w:space="0" w:color="auto"/>
        <w:right w:val="none" w:sz="0" w:space="0" w:color="auto"/>
      </w:divBdr>
    </w:div>
    <w:div w:id="799499077">
      <w:bodyDiv w:val="1"/>
      <w:marLeft w:val="0"/>
      <w:marRight w:val="0"/>
      <w:marTop w:val="0"/>
      <w:marBottom w:val="0"/>
      <w:divBdr>
        <w:top w:val="none" w:sz="0" w:space="0" w:color="auto"/>
        <w:left w:val="none" w:sz="0" w:space="0" w:color="auto"/>
        <w:bottom w:val="none" w:sz="0" w:space="0" w:color="auto"/>
        <w:right w:val="none" w:sz="0" w:space="0" w:color="auto"/>
      </w:divBdr>
    </w:div>
    <w:div w:id="1023090756">
      <w:bodyDiv w:val="1"/>
      <w:marLeft w:val="0"/>
      <w:marRight w:val="0"/>
      <w:marTop w:val="0"/>
      <w:marBottom w:val="0"/>
      <w:divBdr>
        <w:top w:val="none" w:sz="0" w:space="0" w:color="auto"/>
        <w:left w:val="none" w:sz="0" w:space="0" w:color="auto"/>
        <w:bottom w:val="none" w:sz="0" w:space="0" w:color="auto"/>
        <w:right w:val="none" w:sz="0" w:space="0" w:color="auto"/>
      </w:divBdr>
    </w:div>
    <w:div w:id="177432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SET\szablony\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46415E87404604D83E7E90C9DD1717C" ma:contentTypeVersion="18" ma:contentTypeDescription="Utwórz nowy dokument." ma:contentTypeScope="" ma:versionID="d3a3c663990072a9d8e6d9fc9699d1e3">
  <xsd:schema xmlns:xsd="http://www.w3.org/2001/XMLSchema" xmlns:xs="http://www.w3.org/2001/XMLSchema" xmlns:p="http://schemas.microsoft.com/office/2006/metadata/properties" xmlns:ns2="1c276715-da84-4d97-99eb-dd582d3af893" xmlns:ns3="12542bf1-0bdc-4249-8ddb-ae2ae91da602" targetNamespace="http://schemas.microsoft.com/office/2006/metadata/properties" ma:root="true" ma:fieldsID="d86fd11a584e856f1e0969e55ef04fd5" ns2:_="" ns3:_="">
    <xsd:import namespace="1c276715-da84-4d97-99eb-dd582d3af893"/>
    <xsd:import namespace="12542bf1-0bdc-4249-8ddb-ae2ae91da60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Akcepracja" minOccurs="0"/>
                <xsd:element ref="ns2:Data" minOccurs="0"/>
                <xsd:element ref="ns2:Osoba" minOccurs="0"/>
                <xsd:element ref="ns2:_Flow_SignoffStatus" minOccurs="0"/>
                <xsd:element ref="ns2:lcf76f155ced4ddcb4097134ff3c332f" minOccurs="0"/>
                <xsd:element ref="ns3:TaxCatchAll"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6715-da84-4d97-99eb-dd582d3af8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Akcepracja" ma:index="16" nillable="true" ma:displayName="Akcepracja" ma:format="Dropdown" ma:internalName="Akcepracja">
      <xsd:simpleType>
        <xsd:restriction base="dms:Choice">
          <xsd:enumeration value="TAK"/>
          <xsd:enumeration value="NIE"/>
        </xsd:restriction>
      </xsd:simpleType>
    </xsd:element>
    <xsd:element name="Data" ma:index="17" nillable="true" ma:displayName="Data" ma:default="[today]" ma:format="DateTime" ma:internalName="Data">
      <xsd:simpleType>
        <xsd:restriction base="dms:DateTime"/>
      </xsd:simpleType>
    </xsd:element>
    <xsd:element name="Osoba" ma:index="18" nillable="true" ma:displayName="Osoba" ma:format="Dropdown" ma:list="UserInfo" ma:SharePointGroup="0" ma:internalName="Osob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19" nillable="true" ma:displayName="Stan zatwierdzenia" ma:internalName="_x0024_Resources_x003a_core_x002c_Signoff_Status">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b15b31e4-c8de-4059-ad52-0472f2c77957"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42bf1-0bdc-4249-8ddb-ae2ae91da602"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b7edbea1-1d83-4f93-8149-595ae1771a86}" ma:internalName="TaxCatchAll" ma:showField="CatchAllData" ma:web="12542bf1-0bdc-4249-8ddb-ae2ae91da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Flow_SignoffStatus xmlns="1c276715-da84-4d97-99eb-dd582d3af893" xsi:nil="true"/>
    <Osoba xmlns="1c276715-da84-4d97-99eb-dd582d3af893">
      <UserInfo>
        <DisplayName/>
        <AccountId xsi:nil="true"/>
        <AccountType/>
      </UserInfo>
    </Osoba>
    <Data xmlns="1c276715-da84-4d97-99eb-dd582d3af893">2026-02-05T09:46:42+00:00</Data>
    <TaxCatchAll xmlns="12542bf1-0bdc-4249-8ddb-ae2ae91da602" xsi:nil="true"/>
    <Akcepracja xmlns="1c276715-da84-4d97-99eb-dd582d3af893" xsi:nil="true"/>
    <lcf76f155ced4ddcb4097134ff3c332f xmlns="1c276715-da84-4d97-99eb-dd582d3af89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8185B25-5F24-46E9-9234-CFE44BA2B380}">
  <ds:schemaRefs>
    <ds:schemaRef ds:uri="http://schemas.openxmlformats.org/officeDocument/2006/bibliography"/>
  </ds:schemaRefs>
</ds:datastoreItem>
</file>

<file path=customXml/itemProps3.xml><?xml version="1.0" encoding="utf-8"?>
<ds:datastoreItem xmlns:ds="http://schemas.openxmlformats.org/officeDocument/2006/customXml" ds:itemID="{E03DE0DF-7AEA-46E9-94EB-7E5089F32F14}"/>
</file>

<file path=customXml/itemProps4.xml><?xml version="1.0" encoding="utf-8"?>
<ds:datastoreItem xmlns:ds="http://schemas.openxmlformats.org/officeDocument/2006/customXml" ds:itemID="{483264A9-6119-48B1-A6E2-F8B8E0E5A715}"/>
</file>

<file path=customXml/itemProps5.xml><?xml version="1.0" encoding="utf-8"?>
<ds:datastoreItem xmlns:ds="http://schemas.openxmlformats.org/officeDocument/2006/customXml" ds:itemID="{1667259A-7109-4033-961E-06AC03512505}"/>
</file>

<file path=docProps/app.xml><?xml version="1.0" encoding="utf-8"?>
<Properties xmlns="http://schemas.openxmlformats.org/officeDocument/2006/extended-properties" xmlns:vt="http://schemas.openxmlformats.org/officeDocument/2006/docPropsVTypes">
  <Template>Szablon aktu prawnego 4_0.dotm</Template>
  <TotalTime>0</TotalTime>
  <Pages>21</Pages>
  <Words>5541</Words>
  <Characters>34086</Characters>
  <Application>Microsoft Office Word</Application>
  <DocSecurity>0</DocSecurity>
  <Lines>284</Lines>
  <Paragraphs>79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39548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Władysław Baksza</dc:creator>
  <cp:lastModifiedBy>Grażyna D. Grabowska</cp:lastModifiedBy>
  <cp:revision>2</cp:revision>
  <cp:lastPrinted>2022-11-25T10:02:00Z</cp:lastPrinted>
  <dcterms:created xsi:type="dcterms:W3CDTF">2022-11-28T13:01:00Z</dcterms:created>
  <dcterms:modified xsi:type="dcterms:W3CDTF">2022-11-28T13:01:00Z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y fmtid="{D5CDD505-2E9C-101B-9397-08002B2CF9AE}" pid="4" name="ContentTypeId">
    <vt:lpwstr>0x010100746415E87404604D83E7E90C9DD1717C</vt:lpwstr>
  </property>
</Properties>
</file>